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541A8" w14:textId="77777777" w:rsidR="00F52988" w:rsidRPr="00F52988" w:rsidRDefault="0B7C1AF0" w:rsidP="0B7C1AF0">
      <w:pPr>
        <w:rPr>
          <w:rFonts w:eastAsia="Times New Roman" w:cs="Times New Roman"/>
          <w:lang w:val="en-GB"/>
        </w:rPr>
      </w:pPr>
      <w:r w:rsidRPr="0B7C1AF0">
        <w:rPr>
          <w:rFonts w:eastAsia="Times New Roman" w:cs="Times New Roman"/>
          <w:lang w:val="en-GB"/>
        </w:rPr>
        <w:t>Second Swiss Contribution</w:t>
      </w:r>
    </w:p>
    <w:sdt>
      <w:sdtPr>
        <w:rPr>
          <w:rFonts w:eastAsia="Times New Roman" w:cs="Times New Roman"/>
          <w:b/>
          <w:sz w:val="24"/>
          <w:szCs w:val="24"/>
          <w:lang w:val="en-GB" w:eastAsia="de-CH"/>
        </w:rPr>
        <w:alias w:val="State"/>
        <w:tag w:val="State"/>
        <w:id w:val="-398052082"/>
        <w:placeholder>
          <w:docPart w:val="740CF5D07C814A7C9ABDB46479F1F57D"/>
        </w:placeholder>
        <w:dropDownList>
          <w:listItem w:value="Choose an element"/>
          <w:listItem w:displayText="Bulgaria" w:value="Bulgaria"/>
          <w:listItem w:displayText="Croatia" w:value="Croatia"/>
          <w:listItem w:displayText="Cyprus" w:value="Cyprus"/>
          <w:listItem w:displayText="Czech Republic" w:value="Czech Republic"/>
          <w:listItem w:displayText="Estonia" w:value="Estonia"/>
          <w:listItem w:displayText="Hungary" w:value="Hungary"/>
          <w:listItem w:displayText="Latvia" w:value="Latvia"/>
          <w:listItem w:displayText="Lithuania" w:value="Lithuania"/>
          <w:listItem w:displayText="Malta" w:value="Malta"/>
          <w:listItem w:displayText="Poland" w:value="Poland"/>
          <w:listItem w:displayText="Romania" w:value="Romania"/>
          <w:listItem w:displayText="Slovakia" w:value="Slovakia"/>
          <w:listItem w:displayText="Slovenia" w:value="Slovenia"/>
        </w:dropDownList>
      </w:sdtPr>
      <w:sdtEndPr/>
      <w:sdtContent>
        <w:p w14:paraId="45949196" w14:textId="7F10692A" w:rsidR="00F52988" w:rsidRPr="00F52988" w:rsidRDefault="008A36CE" w:rsidP="00D6717F">
          <w:pPr>
            <w:spacing w:line="240" w:lineRule="auto"/>
            <w:rPr>
              <w:rFonts w:eastAsia="Times New Roman" w:cs="Times New Roman"/>
              <w:sz w:val="24"/>
              <w:szCs w:val="24"/>
              <w:lang w:val="en-GB" w:eastAsia="de-CH"/>
            </w:rPr>
          </w:pPr>
          <w:r>
            <w:rPr>
              <w:rFonts w:eastAsia="Times New Roman" w:cs="Times New Roman"/>
              <w:b/>
              <w:sz w:val="24"/>
              <w:szCs w:val="24"/>
              <w:lang w:val="en-GB" w:eastAsia="de-CH"/>
            </w:rPr>
            <w:t>Malta</w:t>
          </w:r>
        </w:p>
      </w:sdtContent>
    </w:sdt>
    <w:p w14:paraId="3B9B8038" w14:textId="77777777" w:rsidR="00F52988" w:rsidRDefault="00F52988" w:rsidP="00B9554B">
      <w:pPr>
        <w:spacing w:line="240" w:lineRule="auto"/>
        <w:ind w:right="-10"/>
        <w:rPr>
          <w:rFonts w:eastAsia="Times New Roman"/>
          <w:sz w:val="44"/>
          <w:szCs w:val="44"/>
          <w:lang w:val="en-GB" w:eastAsia="en-GB"/>
        </w:rPr>
      </w:pPr>
    </w:p>
    <w:p w14:paraId="44645C8E" w14:textId="51979C4A" w:rsidR="00113555" w:rsidRPr="005D67E6" w:rsidRDefault="0B7C1AF0" w:rsidP="0B7C1AF0">
      <w:pPr>
        <w:spacing w:line="240" w:lineRule="auto"/>
        <w:ind w:right="-10"/>
        <w:rPr>
          <w:rFonts w:eastAsia="Times New Roman"/>
          <w:b/>
          <w:bCs/>
          <w:sz w:val="36"/>
          <w:szCs w:val="36"/>
          <w:lang w:val="en-GB" w:eastAsia="en-GB"/>
        </w:rPr>
      </w:pPr>
      <w:r w:rsidRPr="0B7C1AF0">
        <w:rPr>
          <w:rFonts w:eastAsia="Times New Roman"/>
          <w:b/>
          <w:bCs/>
          <w:sz w:val="36"/>
          <w:szCs w:val="36"/>
          <w:lang w:val="en-GB" w:eastAsia="en-GB"/>
        </w:rPr>
        <w:t>Annual Cooperation Programme Report</w:t>
      </w:r>
    </w:p>
    <w:p w14:paraId="405392FB" w14:textId="452FEF9E" w:rsidR="00F52988" w:rsidRDefault="00F52988" w:rsidP="00B9554B">
      <w:pPr>
        <w:spacing w:line="240" w:lineRule="auto"/>
        <w:ind w:right="-10"/>
        <w:rPr>
          <w:rFonts w:eastAsia="Times New Roman"/>
          <w:sz w:val="44"/>
          <w:szCs w:val="44"/>
          <w:lang w:val="en-GB" w:eastAsia="en-GB"/>
        </w:rPr>
      </w:pPr>
    </w:p>
    <w:tbl>
      <w:tblPr>
        <w:tblW w:w="10490" w:type="dxa"/>
        <w:tblLayout w:type="fixed"/>
        <w:tblCellMar>
          <w:top w:w="28" w:type="dxa"/>
          <w:left w:w="70" w:type="dxa"/>
          <w:bottom w:w="28" w:type="dxa"/>
          <w:right w:w="70" w:type="dxa"/>
        </w:tblCellMar>
        <w:tblLook w:val="04A0" w:firstRow="1" w:lastRow="0" w:firstColumn="1" w:lastColumn="0" w:noHBand="0" w:noVBand="1"/>
      </w:tblPr>
      <w:tblGrid>
        <w:gridCol w:w="3593"/>
        <w:gridCol w:w="6897"/>
      </w:tblGrid>
      <w:tr w:rsidR="00F66D26" w:rsidRPr="005D67E6" w14:paraId="37B6530F" w14:textId="77777777" w:rsidTr="002A2302">
        <w:trPr>
          <w:trHeight w:val="405"/>
        </w:trPr>
        <w:tc>
          <w:tcPr>
            <w:tcW w:w="3593" w:type="dxa"/>
            <w:tcBorders>
              <w:top w:val="single" w:sz="4" w:space="0" w:color="auto"/>
              <w:left w:val="nil"/>
              <w:bottom w:val="dashed" w:sz="4" w:space="0" w:color="auto"/>
              <w:right w:val="nil"/>
            </w:tcBorders>
            <w:hideMark/>
          </w:tcPr>
          <w:p w14:paraId="05BD91D4" w14:textId="77777777" w:rsidR="00F66D26" w:rsidRPr="005D67E6" w:rsidRDefault="0B7C1AF0" w:rsidP="0B7C1AF0">
            <w:pPr>
              <w:spacing w:after="180"/>
              <w:rPr>
                <w:rFonts w:eastAsia="Times New Roman" w:cs="Times New Roman"/>
                <w:lang w:val="en-GB"/>
              </w:rPr>
            </w:pPr>
            <w:r w:rsidRPr="0B7C1AF0">
              <w:rPr>
                <w:rFonts w:eastAsia="Times New Roman" w:cs="Times New Roman"/>
                <w:lang w:val="en-GB"/>
              </w:rPr>
              <w:t>Reporting Period</w:t>
            </w:r>
          </w:p>
        </w:tc>
        <w:tc>
          <w:tcPr>
            <w:tcW w:w="6897" w:type="dxa"/>
            <w:tcBorders>
              <w:top w:val="single" w:sz="4" w:space="0" w:color="auto"/>
              <w:left w:val="nil"/>
              <w:bottom w:val="dashed" w:sz="4" w:space="0" w:color="auto"/>
              <w:right w:val="nil"/>
            </w:tcBorders>
          </w:tcPr>
          <w:p w14:paraId="54901D06" w14:textId="7AB8676C" w:rsidR="00F66D26" w:rsidRPr="005D67E6" w:rsidRDefault="00AB4F6B" w:rsidP="00F66D26">
            <w:pPr>
              <w:spacing w:after="180"/>
              <w:rPr>
                <w:rFonts w:eastAsia="Times New Roman" w:cs="Times New Roman"/>
                <w:lang w:val="en-GB"/>
              </w:rPr>
            </w:pPr>
            <w:r>
              <w:rPr>
                <w:rFonts w:eastAsia="Times New Roman" w:cs="Times New Roman"/>
                <w:lang w:val="en-GB"/>
              </w:rPr>
              <w:t>1</w:t>
            </w:r>
            <w:r w:rsidR="00913FBB">
              <w:rPr>
                <w:rFonts w:eastAsia="Times New Roman" w:cs="Times New Roman"/>
                <w:lang w:val="en-GB"/>
              </w:rPr>
              <w:t>8 November 2022</w:t>
            </w:r>
            <w:r>
              <w:rPr>
                <w:rFonts w:eastAsia="Times New Roman" w:cs="Times New Roman"/>
                <w:lang w:val="en-GB"/>
              </w:rPr>
              <w:t xml:space="preserve"> – 31 December 2023</w:t>
            </w:r>
          </w:p>
        </w:tc>
      </w:tr>
      <w:tr w:rsidR="00F66D26" w:rsidRPr="005D67E6" w14:paraId="7AD98BDE" w14:textId="77777777" w:rsidTr="002A2302">
        <w:trPr>
          <w:trHeight w:val="405"/>
        </w:trPr>
        <w:tc>
          <w:tcPr>
            <w:tcW w:w="3593" w:type="dxa"/>
            <w:tcBorders>
              <w:top w:val="dashed" w:sz="4" w:space="0" w:color="auto"/>
              <w:left w:val="nil"/>
              <w:bottom w:val="dashed" w:sz="4" w:space="0" w:color="auto"/>
              <w:right w:val="nil"/>
            </w:tcBorders>
          </w:tcPr>
          <w:p w14:paraId="689D4528" w14:textId="77777777" w:rsidR="00F66D26" w:rsidRPr="005D67E6" w:rsidRDefault="0B7C1AF0" w:rsidP="0B7C1AF0">
            <w:pPr>
              <w:spacing w:after="180"/>
              <w:rPr>
                <w:rFonts w:eastAsia="Times New Roman" w:cs="Times New Roman"/>
                <w:lang w:val="en-GB"/>
              </w:rPr>
            </w:pPr>
            <w:r w:rsidRPr="0B7C1AF0">
              <w:rPr>
                <w:rFonts w:eastAsia="Times New Roman" w:cs="Times New Roman"/>
                <w:lang w:val="en-GB"/>
              </w:rPr>
              <w:t>Report Number</w:t>
            </w:r>
          </w:p>
        </w:tc>
        <w:tc>
          <w:tcPr>
            <w:tcW w:w="6897" w:type="dxa"/>
            <w:tcBorders>
              <w:top w:val="dashed" w:sz="4" w:space="0" w:color="auto"/>
              <w:left w:val="nil"/>
              <w:bottom w:val="dashed" w:sz="4" w:space="0" w:color="auto"/>
              <w:right w:val="nil"/>
            </w:tcBorders>
          </w:tcPr>
          <w:p w14:paraId="74730025" w14:textId="10054D72" w:rsidR="00F66D26" w:rsidRPr="005D67E6" w:rsidRDefault="00AB4F6B" w:rsidP="00F66D26">
            <w:pPr>
              <w:spacing w:after="180"/>
              <w:rPr>
                <w:rFonts w:eastAsia="Times New Roman" w:cs="Times New Roman"/>
                <w:lang w:val="en-GB"/>
              </w:rPr>
            </w:pPr>
            <w:r>
              <w:rPr>
                <w:rFonts w:eastAsia="Times New Roman" w:cs="Times New Roman"/>
                <w:lang w:val="en-GB"/>
              </w:rPr>
              <w:t>1</w:t>
            </w:r>
          </w:p>
        </w:tc>
      </w:tr>
      <w:tr w:rsidR="00F66D26" w:rsidRPr="005D67E6" w14:paraId="6CF98215" w14:textId="4BBDDF87" w:rsidTr="002A2302">
        <w:trPr>
          <w:trHeight w:val="405"/>
        </w:trPr>
        <w:tc>
          <w:tcPr>
            <w:tcW w:w="3593" w:type="dxa"/>
            <w:tcBorders>
              <w:top w:val="dashed" w:sz="4" w:space="0" w:color="auto"/>
              <w:left w:val="nil"/>
              <w:bottom w:val="single" w:sz="4" w:space="0" w:color="auto"/>
              <w:right w:val="nil"/>
            </w:tcBorders>
          </w:tcPr>
          <w:p w14:paraId="06D7AA61" w14:textId="3CDC4EE0" w:rsidR="00F66D26" w:rsidRPr="005D67E6" w:rsidRDefault="00D71155" w:rsidP="0B7C1AF0">
            <w:pPr>
              <w:spacing w:after="180"/>
              <w:rPr>
                <w:rFonts w:eastAsia="Times New Roman" w:cs="Times New Roman"/>
                <w:lang w:val="en-GB"/>
              </w:rPr>
            </w:pPr>
            <w:r>
              <w:rPr>
                <w:rFonts w:eastAsia="Times New Roman" w:cs="Times New Roman"/>
                <w:lang w:val="en-GB"/>
              </w:rPr>
              <w:t>Report Submission Date</w:t>
            </w:r>
          </w:p>
        </w:tc>
        <w:tc>
          <w:tcPr>
            <w:tcW w:w="6897" w:type="dxa"/>
            <w:tcBorders>
              <w:top w:val="dashed" w:sz="4" w:space="0" w:color="auto"/>
              <w:left w:val="nil"/>
              <w:bottom w:val="single" w:sz="4" w:space="0" w:color="auto"/>
              <w:right w:val="nil"/>
            </w:tcBorders>
          </w:tcPr>
          <w:sdt>
            <w:sdtPr>
              <w:rPr>
                <w:rFonts w:eastAsia="Times New Roman" w:cs="Times New Roman"/>
                <w:lang w:val="en-GB"/>
              </w:rPr>
              <w:id w:val="-905997987"/>
              <w:placeholder>
                <w:docPart w:val="B9F48E78371C4585B475D4E7713E94B3"/>
              </w:placeholder>
              <w:date w:fullDate="2024-03-28T00:00:00Z">
                <w:dateFormat w:val="dd.MM.yyyy"/>
                <w:lid w:val="de-CH"/>
                <w:storeMappedDataAs w:val="dateTime"/>
                <w:calendar w:val="gregorian"/>
              </w:date>
            </w:sdtPr>
            <w:sdtEndPr/>
            <w:sdtContent>
              <w:p w14:paraId="1AAFFFEA" w14:textId="72DCC656" w:rsidR="00F66D26" w:rsidRPr="005D67E6" w:rsidRDefault="00720900" w:rsidP="00F66D26">
                <w:pPr>
                  <w:spacing w:after="180"/>
                  <w:rPr>
                    <w:rFonts w:eastAsia="Times New Roman" w:cs="Times New Roman"/>
                    <w:lang w:val="en-GB"/>
                  </w:rPr>
                </w:pPr>
                <w:r>
                  <w:rPr>
                    <w:rFonts w:eastAsia="Times New Roman" w:cs="Times New Roman"/>
                  </w:rPr>
                  <w:t>28.03.2024</w:t>
                </w:r>
              </w:p>
            </w:sdtContent>
          </w:sdt>
          <w:p w14:paraId="5C11D812" w14:textId="2BEA0490" w:rsidR="0B7C1AF0" w:rsidRDefault="0B7C1AF0"/>
        </w:tc>
      </w:tr>
    </w:tbl>
    <w:p w14:paraId="5D37A51D" w14:textId="77777777" w:rsidR="00F66D26" w:rsidRPr="00F66D26" w:rsidRDefault="00F66D26" w:rsidP="00F66D26">
      <w:pPr>
        <w:spacing w:after="180"/>
        <w:rPr>
          <w:rFonts w:eastAsia="Times New Roman" w:cs="Times New Roman"/>
          <w:b/>
          <w:sz w:val="36"/>
          <w:szCs w:val="36"/>
          <w:lang w:val="en-GB"/>
        </w:rPr>
      </w:pPr>
    </w:p>
    <w:p w14:paraId="41B3DF7F" w14:textId="77777777" w:rsidR="00113555" w:rsidRDefault="00113555">
      <w:pPr>
        <w:spacing w:after="160" w:line="259" w:lineRule="auto"/>
        <w:rPr>
          <w:rFonts w:eastAsia="Times New Roman"/>
          <w:sz w:val="44"/>
          <w:szCs w:val="44"/>
          <w:lang w:val="en-GB" w:eastAsia="en-GB"/>
        </w:rPr>
      </w:pPr>
      <w:r>
        <w:rPr>
          <w:rFonts w:eastAsia="Times New Roman"/>
          <w:sz w:val="44"/>
          <w:szCs w:val="44"/>
          <w:lang w:val="en-GB" w:eastAsia="en-GB"/>
        </w:rPr>
        <w:br w:type="page"/>
      </w:r>
    </w:p>
    <w:p w14:paraId="05C1BA48" w14:textId="77777777" w:rsidR="00F45CC0" w:rsidRDefault="00F45CC0" w:rsidP="00B9554B">
      <w:pPr>
        <w:spacing w:line="240" w:lineRule="auto"/>
        <w:ind w:right="-10"/>
        <w:rPr>
          <w:rFonts w:eastAsia="Times New Roman"/>
          <w:sz w:val="44"/>
          <w:szCs w:val="44"/>
          <w:lang w:val="en-GB" w:eastAsia="en-GB"/>
        </w:rPr>
      </w:pPr>
    </w:p>
    <w:sdt>
      <w:sdtPr>
        <w:rPr>
          <w:rFonts w:ascii="Arial" w:eastAsiaTheme="minorHAnsi" w:hAnsi="Arial" w:cs="Arial"/>
          <w:color w:val="auto"/>
          <w:sz w:val="22"/>
          <w:szCs w:val="22"/>
          <w:lang w:val="de-DE" w:eastAsia="en-US"/>
        </w:rPr>
        <w:id w:val="766195924"/>
        <w:docPartObj>
          <w:docPartGallery w:val="Table of Contents"/>
          <w:docPartUnique/>
        </w:docPartObj>
      </w:sdtPr>
      <w:sdtEndPr>
        <w:rPr>
          <w:b/>
          <w:bCs/>
        </w:rPr>
      </w:sdtEndPr>
      <w:sdtContent>
        <w:p w14:paraId="3305C3D2" w14:textId="3A2B65AF" w:rsidR="00AC5BCE" w:rsidRPr="006B38D7" w:rsidRDefault="000E0DC8">
          <w:pPr>
            <w:pStyle w:val="TOCHeading"/>
            <w:rPr>
              <w:rFonts w:ascii="Arial" w:hAnsi="Arial" w:cs="Arial"/>
              <w:b/>
              <w:color w:val="auto"/>
              <w:sz w:val="30"/>
              <w:szCs w:val="30"/>
              <w:lang w:val="en-GB"/>
            </w:rPr>
          </w:pPr>
          <w:r w:rsidRPr="006B38D7">
            <w:rPr>
              <w:rFonts w:ascii="Arial" w:hAnsi="Arial" w:cs="Arial"/>
              <w:b/>
              <w:color w:val="auto"/>
              <w:sz w:val="30"/>
              <w:szCs w:val="30"/>
              <w:lang w:val="en-GB"/>
            </w:rPr>
            <w:t>Table of content</w:t>
          </w:r>
          <w:r w:rsidR="00366E88" w:rsidRPr="006B38D7">
            <w:rPr>
              <w:rFonts w:ascii="Arial" w:hAnsi="Arial" w:cs="Arial"/>
              <w:b/>
              <w:color w:val="auto"/>
              <w:sz w:val="30"/>
              <w:szCs w:val="30"/>
              <w:lang w:val="en-GB"/>
            </w:rPr>
            <w:t>s</w:t>
          </w:r>
        </w:p>
        <w:p w14:paraId="6057B608" w14:textId="77777777" w:rsidR="000E0DC8" w:rsidRPr="000E0DC8" w:rsidRDefault="000E0DC8" w:rsidP="000E0DC8">
          <w:pPr>
            <w:rPr>
              <w:lang w:val="en-GB" w:eastAsia="de-CH"/>
            </w:rPr>
          </w:pPr>
        </w:p>
        <w:p w14:paraId="31BDB505" w14:textId="04CB3201" w:rsidR="000C7F16" w:rsidRPr="000C7F16" w:rsidRDefault="00AC5BCE">
          <w:pPr>
            <w:pStyle w:val="TOC1"/>
            <w:tabs>
              <w:tab w:val="left" w:pos="440"/>
              <w:tab w:val="right" w:leader="dot" w:pos="10457"/>
            </w:tabs>
            <w:rPr>
              <w:rFonts w:asciiTheme="minorHAnsi" w:eastAsiaTheme="minorEastAsia" w:hAnsiTheme="minorHAnsi" w:cstheme="minorBidi"/>
              <w:noProof/>
              <w:lang w:val="en-GB" w:eastAsia="en-GB"/>
            </w:rPr>
          </w:pPr>
          <w:r>
            <w:fldChar w:fldCharType="begin"/>
          </w:r>
          <w:r>
            <w:instrText xml:space="preserve"> TOC \o "1-3" \h \z \u </w:instrText>
          </w:r>
          <w:r>
            <w:fldChar w:fldCharType="separate"/>
          </w:r>
          <w:hyperlink w:anchor="_Toc158198626" w:history="1">
            <w:r w:rsidR="000C7F16" w:rsidRPr="000C7F16">
              <w:rPr>
                <w:rStyle w:val="Hyperlink"/>
                <w:rFonts w:eastAsia="Times New Roman" w:cs="Times New Roman"/>
                <w:b/>
                <w:bCs/>
                <w:noProof/>
              </w:rPr>
              <w:t>1.</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Executive Summary</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_Toc158198626 \h </w:instrText>
            </w:r>
            <w:r w:rsidR="000C7F16" w:rsidRPr="000C7F16">
              <w:rPr>
                <w:noProof/>
                <w:webHidden/>
              </w:rPr>
            </w:r>
            <w:r w:rsidR="000C7F16" w:rsidRPr="000C7F16">
              <w:rPr>
                <w:noProof/>
                <w:webHidden/>
              </w:rPr>
              <w:fldChar w:fldCharType="separate"/>
            </w:r>
            <w:r w:rsidR="001453C5">
              <w:rPr>
                <w:noProof/>
                <w:webHidden/>
              </w:rPr>
              <w:t>4</w:t>
            </w:r>
            <w:r w:rsidR="000C7F16" w:rsidRPr="000C7F16">
              <w:rPr>
                <w:noProof/>
                <w:webHidden/>
              </w:rPr>
              <w:fldChar w:fldCharType="end"/>
            </w:r>
          </w:hyperlink>
        </w:p>
        <w:p w14:paraId="55D65077" w14:textId="250934BF" w:rsidR="000C7F16" w:rsidRPr="000C7F16" w:rsidRDefault="00E51C7A">
          <w:pPr>
            <w:pStyle w:val="TOC1"/>
            <w:tabs>
              <w:tab w:val="left" w:pos="440"/>
              <w:tab w:val="right" w:leader="dot" w:pos="10457"/>
            </w:tabs>
            <w:rPr>
              <w:rFonts w:asciiTheme="minorHAnsi" w:eastAsiaTheme="minorEastAsia" w:hAnsiTheme="minorHAnsi" w:cstheme="minorBidi"/>
              <w:noProof/>
              <w:lang w:val="en-GB" w:eastAsia="en-GB"/>
            </w:rPr>
          </w:pPr>
          <w:hyperlink w:anchor="_Toc158198627" w:history="1">
            <w:r w:rsidR="000C7F16" w:rsidRPr="000C7F16">
              <w:rPr>
                <w:rStyle w:val="Hyperlink"/>
                <w:rFonts w:eastAsia="Times New Roman" w:cs="Times New Roman"/>
                <w:b/>
                <w:bCs/>
                <w:noProof/>
              </w:rPr>
              <w:t>2.</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Cooperation Programme progress</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_Toc158198627 \h </w:instrText>
            </w:r>
            <w:r w:rsidR="000C7F16" w:rsidRPr="000C7F16">
              <w:rPr>
                <w:noProof/>
                <w:webHidden/>
              </w:rPr>
            </w:r>
            <w:r w:rsidR="000C7F16" w:rsidRPr="000C7F16">
              <w:rPr>
                <w:noProof/>
                <w:webHidden/>
              </w:rPr>
              <w:fldChar w:fldCharType="separate"/>
            </w:r>
            <w:r w:rsidR="001453C5">
              <w:rPr>
                <w:noProof/>
                <w:webHidden/>
              </w:rPr>
              <w:t>4</w:t>
            </w:r>
            <w:r w:rsidR="000C7F16" w:rsidRPr="000C7F16">
              <w:rPr>
                <w:noProof/>
                <w:webHidden/>
              </w:rPr>
              <w:fldChar w:fldCharType="end"/>
            </w:r>
          </w:hyperlink>
        </w:p>
        <w:p w14:paraId="19D9C24B" w14:textId="4AFCBFCA" w:rsidR="000C7F16" w:rsidRPr="000C7F16" w:rsidRDefault="00E51C7A">
          <w:pPr>
            <w:pStyle w:val="TOC1"/>
            <w:tabs>
              <w:tab w:val="left" w:pos="660"/>
              <w:tab w:val="right" w:leader="dot" w:pos="10457"/>
            </w:tabs>
            <w:rPr>
              <w:rFonts w:asciiTheme="minorHAnsi" w:eastAsiaTheme="minorEastAsia" w:hAnsiTheme="minorHAnsi" w:cstheme="minorBidi"/>
              <w:noProof/>
              <w:lang w:val="en-GB" w:eastAsia="en-GB"/>
            </w:rPr>
          </w:pPr>
          <w:hyperlink w:anchor="_Toc158198628" w:history="1">
            <w:r w:rsidR="000C7F16" w:rsidRPr="000C7F16">
              <w:rPr>
                <w:rStyle w:val="Hyperlink"/>
                <w:rFonts w:eastAsia="Times New Roman" w:cs="Times New Roman"/>
                <w:b/>
                <w:bCs/>
                <w:noProof/>
                <w:lang w:val="en-GB"/>
              </w:rPr>
              <w:t>2.1</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Achievement of objectives of the Cooperation Programme</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_Toc158198628 \h </w:instrText>
            </w:r>
            <w:r w:rsidR="000C7F16" w:rsidRPr="000C7F16">
              <w:rPr>
                <w:noProof/>
                <w:webHidden/>
              </w:rPr>
            </w:r>
            <w:r w:rsidR="000C7F16" w:rsidRPr="000C7F16">
              <w:rPr>
                <w:noProof/>
                <w:webHidden/>
              </w:rPr>
              <w:fldChar w:fldCharType="separate"/>
            </w:r>
            <w:r w:rsidR="001453C5">
              <w:rPr>
                <w:noProof/>
                <w:webHidden/>
              </w:rPr>
              <w:t>4</w:t>
            </w:r>
            <w:r w:rsidR="000C7F16" w:rsidRPr="000C7F16">
              <w:rPr>
                <w:noProof/>
                <w:webHidden/>
              </w:rPr>
              <w:fldChar w:fldCharType="end"/>
            </w:r>
          </w:hyperlink>
        </w:p>
        <w:p w14:paraId="51FF81A6" w14:textId="58BDAE2C" w:rsidR="000C7F16" w:rsidRPr="000C7F16" w:rsidRDefault="00E51C7A">
          <w:pPr>
            <w:pStyle w:val="TOC1"/>
            <w:tabs>
              <w:tab w:val="left" w:pos="660"/>
              <w:tab w:val="right" w:leader="dot" w:pos="10457"/>
            </w:tabs>
            <w:rPr>
              <w:rFonts w:asciiTheme="minorHAnsi" w:eastAsiaTheme="minorEastAsia" w:hAnsiTheme="minorHAnsi" w:cstheme="minorBidi"/>
              <w:noProof/>
              <w:lang w:val="en-GB" w:eastAsia="en-GB"/>
            </w:rPr>
          </w:pPr>
          <w:hyperlink w:anchor="_Toc158198629" w:history="1">
            <w:r w:rsidR="000C7F16" w:rsidRPr="000C7F16">
              <w:rPr>
                <w:rStyle w:val="Hyperlink"/>
                <w:rFonts w:eastAsia="Times New Roman" w:cs="Times New Roman"/>
                <w:b/>
                <w:bCs/>
                <w:noProof/>
                <w:lang w:val="en-GB"/>
              </w:rPr>
              <w:t>2.2</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Status of implementation</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_Toc158198629 \h </w:instrText>
            </w:r>
            <w:r w:rsidR="000C7F16" w:rsidRPr="000C7F16">
              <w:rPr>
                <w:noProof/>
                <w:webHidden/>
              </w:rPr>
            </w:r>
            <w:r w:rsidR="000C7F16" w:rsidRPr="000C7F16">
              <w:rPr>
                <w:noProof/>
                <w:webHidden/>
              </w:rPr>
              <w:fldChar w:fldCharType="separate"/>
            </w:r>
            <w:r w:rsidR="001453C5">
              <w:rPr>
                <w:noProof/>
                <w:webHidden/>
              </w:rPr>
              <w:t>4</w:t>
            </w:r>
            <w:r w:rsidR="000C7F16" w:rsidRPr="000C7F16">
              <w:rPr>
                <w:noProof/>
                <w:webHidden/>
              </w:rPr>
              <w:fldChar w:fldCharType="end"/>
            </w:r>
          </w:hyperlink>
        </w:p>
        <w:p w14:paraId="521DA54E" w14:textId="60BBA967" w:rsidR="000C7F16" w:rsidRPr="000C7F16" w:rsidRDefault="00E51C7A">
          <w:pPr>
            <w:pStyle w:val="TOC1"/>
            <w:tabs>
              <w:tab w:val="left" w:pos="660"/>
              <w:tab w:val="right" w:leader="dot" w:pos="10457"/>
            </w:tabs>
            <w:rPr>
              <w:rFonts w:asciiTheme="minorHAnsi" w:eastAsiaTheme="minorEastAsia" w:hAnsiTheme="minorHAnsi" w:cstheme="minorBidi"/>
              <w:noProof/>
              <w:lang w:val="en-GB" w:eastAsia="en-GB"/>
            </w:rPr>
          </w:pPr>
          <w:hyperlink w:anchor="_Toc158198630" w:history="1">
            <w:r w:rsidR="000C7F16" w:rsidRPr="000C7F16">
              <w:rPr>
                <w:rStyle w:val="Hyperlink"/>
                <w:rFonts w:eastAsia="Times New Roman" w:cs="Times New Roman"/>
                <w:b/>
                <w:bCs/>
                <w:noProof/>
                <w:lang w:val="en-GB"/>
              </w:rPr>
              <w:t>2.3</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Work plan and financial planning</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_Toc158198630 \h </w:instrText>
            </w:r>
            <w:r w:rsidR="000C7F16" w:rsidRPr="000C7F16">
              <w:rPr>
                <w:noProof/>
                <w:webHidden/>
              </w:rPr>
            </w:r>
            <w:r w:rsidR="000C7F16" w:rsidRPr="000C7F16">
              <w:rPr>
                <w:noProof/>
                <w:webHidden/>
              </w:rPr>
              <w:fldChar w:fldCharType="separate"/>
            </w:r>
            <w:r w:rsidR="001453C5">
              <w:rPr>
                <w:noProof/>
                <w:webHidden/>
              </w:rPr>
              <w:t>5</w:t>
            </w:r>
            <w:r w:rsidR="000C7F16" w:rsidRPr="000C7F16">
              <w:rPr>
                <w:noProof/>
                <w:webHidden/>
              </w:rPr>
              <w:fldChar w:fldCharType="end"/>
            </w:r>
          </w:hyperlink>
        </w:p>
        <w:p w14:paraId="565B7FAB" w14:textId="405248FD" w:rsidR="000C7F16" w:rsidRPr="000C7F16" w:rsidRDefault="00E51C7A">
          <w:pPr>
            <w:pStyle w:val="TOC1"/>
            <w:tabs>
              <w:tab w:val="left" w:pos="440"/>
              <w:tab w:val="right" w:leader="dot" w:pos="10457"/>
            </w:tabs>
            <w:rPr>
              <w:rFonts w:asciiTheme="minorHAnsi" w:eastAsiaTheme="minorEastAsia" w:hAnsiTheme="minorHAnsi" w:cstheme="minorBidi"/>
              <w:noProof/>
              <w:lang w:val="en-GB" w:eastAsia="en-GB"/>
            </w:rPr>
          </w:pPr>
          <w:hyperlink w:anchor="_Toc158198631" w:history="1">
            <w:r w:rsidR="000C7F16" w:rsidRPr="000C7F16">
              <w:rPr>
                <w:rStyle w:val="Hyperlink"/>
                <w:rFonts w:eastAsia="Times New Roman" w:cs="Times New Roman"/>
                <w:b/>
                <w:bCs/>
                <w:noProof/>
              </w:rPr>
              <w:t>3.</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Cooperation Programme Management</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_Toc158198631 \h </w:instrText>
            </w:r>
            <w:r w:rsidR="000C7F16" w:rsidRPr="000C7F16">
              <w:rPr>
                <w:noProof/>
                <w:webHidden/>
              </w:rPr>
            </w:r>
            <w:r w:rsidR="000C7F16" w:rsidRPr="000C7F16">
              <w:rPr>
                <w:noProof/>
                <w:webHidden/>
              </w:rPr>
              <w:fldChar w:fldCharType="separate"/>
            </w:r>
            <w:r w:rsidR="001453C5">
              <w:rPr>
                <w:noProof/>
                <w:webHidden/>
              </w:rPr>
              <w:t>5</w:t>
            </w:r>
            <w:r w:rsidR="000C7F16" w:rsidRPr="000C7F16">
              <w:rPr>
                <w:noProof/>
                <w:webHidden/>
              </w:rPr>
              <w:fldChar w:fldCharType="end"/>
            </w:r>
          </w:hyperlink>
        </w:p>
        <w:p w14:paraId="0F3DB743" w14:textId="7E74293A" w:rsidR="000C7F16" w:rsidRPr="000C7F16" w:rsidRDefault="00E51C7A">
          <w:pPr>
            <w:pStyle w:val="TOC1"/>
            <w:tabs>
              <w:tab w:val="left" w:pos="660"/>
              <w:tab w:val="right" w:leader="dot" w:pos="10457"/>
            </w:tabs>
            <w:rPr>
              <w:rFonts w:asciiTheme="minorHAnsi" w:eastAsiaTheme="minorEastAsia" w:hAnsiTheme="minorHAnsi" w:cstheme="minorBidi"/>
              <w:noProof/>
              <w:lang w:val="en-GB" w:eastAsia="en-GB"/>
            </w:rPr>
          </w:pPr>
          <w:hyperlink w:anchor="_Toc158198632" w:history="1">
            <w:r w:rsidR="000C7F16" w:rsidRPr="000C7F16">
              <w:rPr>
                <w:rStyle w:val="Hyperlink"/>
                <w:rFonts w:eastAsia="Times New Roman" w:cs="Times New Roman"/>
                <w:b/>
                <w:bCs/>
                <w:noProof/>
                <w:lang w:val="en-GB"/>
              </w:rPr>
              <w:t>3.1</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Management and control systems</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_Toc158198632 \h </w:instrText>
            </w:r>
            <w:r w:rsidR="000C7F16" w:rsidRPr="000C7F16">
              <w:rPr>
                <w:noProof/>
                <w:webHidden/>
              </w:rPr>
            </w:r>
            <w:r w:rsidR="000C7F16" w:rsidRPr="000C7F16">
              <w:rPr>
                <w:noProof/>
                <w:webHidden/>
              </w:rPr>
              <w:fldChar w:fldCharType="separate"/>
            </w:r>
            <w:r w:rsidR="001453C5">
              <w:rPr>
                <w:noProof/>
                <w:webHidden/>
              </w:rPr>
              <w:t>5</w:t>
            </w:r>
            <w:r w:rsidR="000C7F16" w:rsidRPr="000C7F16">
              <w:rPr>
                <w:noProof/>
                <w:webHidden/>
              </w:rPr>
              <w:fldChar w:fldCharType="end"/>
            </w:r>
          </w:hyperlink>
        </w:p>
        <w:p w14:paraId="4DAC4DA5" w14:textId="4CE5CB1B" w:rsidR="000C7F16" w:rsidRPr="000C7F16" w:rsidRDefault="00E51C7A">
          <w:pPr>
            <w:pStyle w:val="TOC1"/>
            <w:tabs>
              <w:tab w:val="left" w:pos="660"/>
              <w:tab w:val="right" w:leader="dot" w:pos="10457"/>
            </w:tabs>
            <w:rPr>
              <w:rFonts w:asciiTheme="minorHAnsi" w:eastAsiaTheme="minorEastAsia" w:hAnsiTheme="minorHAnsi" w:cstheme="minorBidi"/>
              <w:noProof/>
              <w:lang w:val="en-GB" w:eastAsia="en-GB"/>
            </w:rPr>
          </w:pPr>
          <w:hyperlink w:anchor="_Toc158198633" w:history="1">
            <w:r w:rsidR="000C7F16" w:rsidRPr="000C7F16">
              <w:rPr>
                <w:rStyle w:val="Hyperlink"/>
                <w:rFonts w:eastAsia="Times New Roman" w:cs="Times New Roman"/>
                <w:b/>
                <w:bCs/>
                <w:noProof/>
                <w:lang w:val="en-GB"/>
              </w:rPr>
              <w:t>3.2</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Audits</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_Toc158198633 \h </w:instrText>
            </w:r>
            <w:r w:rsidR="000C7F16" w:rsidRPr="000C7F16">
              <w:rPr>
                <w:noProof/>
                <w:webHidden/>
              </w:rPr>
            </w:r>
            <w:r w:rsidR="000C7F16" w:rsidRPr="000C7F16">
              <w:rPr>
                <w:noProof/>
                <w:webHidden/>
              </w:rPr>
              <w:fldChar w:fldCharType="separate"/>
            </w:r>
            <w:r w:rsidR="001453C5">
              <w:rPr>
                <w:noProof/>
                <w:webHidden/>
              </w:rPr>
              <w:t>5</w:t>
            </w:r>
            <w:r w:rsidR="000C7F16" w:rsidRPr="000C7F16">
              <w:rPr>
                <w:noProof/>
                <w:webHidden/>
              </w:rPr>
              <w:fldChar w:fldCharType="end"/>
            </w:r>
          </w:hyperlink>
        </w:p>
        <w:p w14:paraId="662B97A5" w14:textId="712A4819" w:rsidR="000C7F16" w:rsidRDefault="00E51C7A">
          <w:pPr>
            <w:pStyle w:val="TOC1"/>
            <w:tabs>
              <w:tab w:val="left" w:pos="660"/>
              <w:tab w:val="right" w:leader="dot" w:pos="10457"/>
            </w:tabs>
            <w:rPr>
              <w:rFonts w:asciiTheme="minorHAnsi" w:eastAsiaTheme="minorEastAsia" w:hAnsiTheme="minorHAnsi" w:cstheme="minorBidi"/>
              <w:noProof/>
              <w:lang w:val="en-GB" w:eastAsia="en-GB"/>
            </w:rPr>
          </w:pPr>
          <w:hyperlink w:anchor="_Toc158198634" w:history="1">
            <w:r w:rsidR="000C7F16" w:rsidRPr="000C7F16">
              <w:rPr>
                <w:rStyle w:val="Hyperlink"/>
                <w:rFonts w:eastAsia="Times New Roman" w:cs="Times New Roman"/>
                <w:b/>
                <w:bCs/>
                <w:noProof/>
                <w:lang w:val="en-GB"/>
              </w:rPr>
              <w:t>3.3</w:t>
            </w:r>
            <w:r w:rsidR="000C7F16" w:rsidRPr="000C7F16">
              <w:rPr>
                <w:rFonts w:asciiTheme="minorHAnsi" w:eastAsiaTheme="minorEastAsia" w:hAnsiTheme="minorHAnsi" w:cstheme="minorBidi"/>
                <w:noProof/>
                <w:lang w:val="en-GB" w:eastAsia="en-GB"/>
              </w:rPr>
              <w:tab/>
            </w:r>
            <w:r w:rsidR="000C7F16" w:rsidRPr="000C7F16">
              <w:rPr>
                <w:rStyle w:val="Hyperlink"/>
                <w:rFonts w:eastAsia="Times New Roman" w:cs="Times New Roman"/>
                <w:b/>
                <w:bCs/>
                <w:noProof/>
                <w:lang w:val="en-GB"/>
              </w:rPr>
              <w:t>Irregularities</w:t>
            </w:r>
            <w:r w:rsidR="000C7F16" w:rsidRPr="000C7F16">
              <w:rPr>
                <w:noProof/>
                <w:webHidden/>
              </w:rPr>
              <w:tab/>
            </w:r>
            <w:r w:rsidR="000C7F16" w:rsidRPr="000C7F16">
              <w:rPr>
                <w:noProof/>
                <w:webHidden/>
              </w:rPr>
              <w:fldChar w:fldCharType="begin"/>
            </w:r>
            <w:r w:rsidR="000C7F16" w:rsidRPr="000C7F16">
              <w:rPr>
                <w:noProof/>
                <w:webHidden/>
              </w:rPr>
              <w:instrText xml:space="preserve"> PAGEREF _Toc158198634 \h </w:instrText>
            </w:r>
            <w:r w:rsidR="000C7F16" w:rsidRPr="000C7F16">
              <w:rPr>
                <w:noProof/>
                <w:webHidden/>
              </w:rPr>
            </w:r>
            <w:r w:rsidR="000C7F16" w:rsidRPr="000C7F16">
              <w:rPr>
                <w:noProof/>
                <w:webHidden/>
              </w:rPr>
              <w:fldChar w:fldCharType="separate"/>
            </w:r>
            <w:r w:rsidR="001453C5">
              <w:rPr>
                <w:noProof/>
                <w:webHidden/>
              </w:rPr>
              <w:t>5</w:t>
            </w:r>
            <w:r w:rsidR="000C7F16" w:rsidRPr="000C7F16">
              <w:rPr>
                <w:noProof/>
                <w:webHidden/>
              </w:rPr>
              <w:fldChar w:fldCharType="end"/>
            </w:r>
          </w:hyperlink>
        </w:p>
        <w:p w14:paraId="31657394" w14:textId="36E181AF" w:rsidR="000C7F16" w:rsidRDefault="00E51C7A">
          <w:pPr>
            <w:pStyle w:val="TOC1"/>
            <w:tabs>
              <w:tab w:val="left" w:pos="660"/>
              <w:tab w:val="right" w:leader="dot" w:pos="10457"/>
            </w:tabs>
            <w:rPr>
              <w:rFonts w:asciiTheme="minorHAnsi" w:eastAsiaTheme="minorEastAsia" w:hAnsiTheme="minorHAnsi" w:cstheme="minorBidi"/>
              <w:noProof/>
              <w:lang w:val="en-GB" w:eastAsia="en-GB"/>
            </w:rPr>
          </w:pPr>
          <w:hyperlink w:anchor="_Toc158198635" w:history="1">
            <w:r w:rsidR="000C7F16" w:rsidRPr="005054EA">
              <w:rPr>
                <w:rStyle w:val="Hyperlink"/>
                <w:rFonts w:eastAsia="Times New Roman" w:cs="Times New Roman"/>
                <w:b/>
                <w:bCs/>
                <w:noProof/>
                <w:lang w:val="en-GB"/>
              </w:rPr>
              <w:t>3.4</w:t>
            </w:r>
            <w:r w:rsidR="000C7F16">
              <w:rPr>
                <w:rFonts w:asciiTheme="minorHAnsi" w:eastAsiaTheme="minorEastAsia" w:hAnsiTheme="minorHAnsi" w:cstheme="minorBidi"/>
                <w:noProof/>
                <w:lang w:val="en-GB" w:eastAsia="en-GB"/>
              </w:rPr>
              <w:tab/>
            </w:r>
            <w:r w:rsidR="000C7F16" w:rsidRPr="005054EA">
              <w:rPr>
                <w:rStyle w:val="Hyperlink"/>
                <w:rFonts w:eastAsia="Times New Roman" w:cs="Times New Roman"/>
                <w:b/>
                <w:bCs/>
                <w:noProof/>
                <w:lang w:val="en-GB"/>
              </w:rPr>
              <w:t>Monitoring and evaluation</w:t>
            </w:r>
            <w:r w:rsidR="000C7F16">
              <w:rPr>
                <w:noProof/>
                <w:webHidden/>
              </w:rPr>
              <w:tab/>
            </w:r>
            <w:r w:rsidR="000C7F16">
              <w:rPr>
                <w:noProof/>
                <w:webHidden/>
              </w:rPr>
              <w:fldChar w:fldCharType="begin"/>
            </w:r>
            <w:r w:rsidR="000C7F16">
              <w:rPr>
                <w:noProof/>
                <w:webHidden/>
              </w:rPr>
              <w:instrText xml:space="preserve"> PAGEREF _Toc158198635 \h </w:instrText>
            </w:r>
            <w:r w:rsidR="000C7F16">
              <w:rPr>
                <w:noProof/>
                <w:webHidden/>
              </w:rPr>
            </w:r>
            <w:r w:rsidR="000C7F16">
              <w:rPr>
                <w:noProof/>
                <w:webHidden/>
              </w:rPr>
              <w:fldChar w:fldCharType="separate"/>
            </w:r>
            <w:r w:rsidR="001453C5">
              <w:rPr>
                <w:noProof/>
                <w:webHidden/>
              </w:rPr>
              <w:t>5</w:t>
            </w:r>
            <w:r w:rsidR="000C7F16">
              <w:rPr>
                <w:noProof/>
                <w:webHidden/>
              </w:rPr>
              <w:fldChar w:fldCharType="end"/>
            </w:r>
          </w:hyperlink>
        </w:p>
        <w:p w14:paraId="1C0FB80E" w14:textId="142489F2" w:rsidR="000C7F16" w:rsidRDefault="00E51C7A">
          <w:pPr>
            <w:pStyle w:val="TOC1"/>
            <w:tabs>
              <w:tab w:val="left" w:pos="440"/>
              <w:tab w:val="right" w:leader="dot" w:pos="10457"/>
            </w:tabs>
            <w:rPr>
              <w:rFonts w:asciiTheme="minorHAnsi" w:eastAsiaTheme="minorEastAsia" w:hAnsiTheme="minorHAnsi" w:cstheme="minorBidi"/>
              <w:noProof/>
              <w:lang w:val="en-GB" w:eastAsia="en-GB"/>
            </w:rPr>
          </w:pPr>
          <w:hyperlink w:anchor="_Toc158198636" w:history="1">
            <w:r w:rsidR="000C7F16" w:rsidRPr="005054EA">
              <w:rPr>
                <w:rStyle w:val="Hyperlink"/>
                <w:rFonts w:eastAsia="Times New Roman" w:cs="Times New Roman"/>
                <w:b/>
                <w:bCs/>
                <w:noProof/>
              </w:rPr>
              <w:t>4.</w:t>
            </w:r>
            <w:r w:rsidR="000C7F16">
              <w:rPr>
                <w:rFonts w:asciiTheme="minorHAnsi" w:eastAsiaTheme="minorEastAsia" w:hAnsiTheme="minorHAnsi" w:cstheme="minorBidi"/>
                <w:noProof/>
                <w:lang w:val="en-GB" w:eastAsia="en-GB"/>
              </w:rPr>
              <w:tab/>
            </w:r>
            <w:r w:rsidR="000C7F16" w:rsidRPr="005054EA">
              <w:rPr>
                <w:rStyle w:val="Hyperlink"/>
                <w:rFonts w:eastAsia="Times New Roman" w:cs="Times New Roman"/>
                <w:b/>
                <w:bCs/>
                <w:noProof/>
                <w:lang w:val="en-GB"/>
              </w:rPr>
              <w:t>Communication activities</w:t>
            </w:r>
            <w:r w:rsidR="000C7F16">
              <w:rPr>
                <w:noProof/>
                <w:webHidden/>
              </w:rPr>
              <w:tab/>
            </w:r>
            <w:r w:rsidR="000C7F16">
              <w:rPr>
                <w:noProof/>
                <w:webHidden/>
              </w:rPr>
              <w:fldChar w:fldCharType="begin"/>
            </w:r>
            <w:r w:rsidR="000C7F16">
              <w:rPr>
                <w:noProof/>
                <w:webHidden/>
              </w:rPr>
              <w:instrText xml:space="preserve"> PAGEREF _Toc158198636 \h </w:instrText>
            </w:r>
            <w:r w:rsidR="000C7F16">
              <w:rPr>
                <w:noProof/>
                <w:webHidden/>
              </w:rPr>
            </w:r>
            <w:r w:rsidR="000C7F16">
              <w:rPr>
                <w:noProof/>
                <w:webHidden/>
              </w:rPr>
              <w:fldChar w:fldCharType="separate"/>
            </w:r>
            <w:r w:rsidR="001453C5">
              <w:rPr>
                <w:noProof/>
                <w:webHidden/>
              </w:rPr>
              <w:t>5</w:t>
            </w:r>
            <w:r w:rsidR="000C7F16">
              <w:rPr>
                <w:noProof/>
                <w:webHidden/>
              </w:rPr>
              <w:fldChar w:fldCharType="end"/>
            </w:r>
          </w:hyperlink>
        </w:p>
        <w:p w14:paraId="2214A8E9" w14:textId="436F4276" w:rsidR="000C7F16" w:rsidRDefault="00E51C7A">
          <w:pPr>
            <w:pStyle w:val="TOC1"/>
            <w:tabs>
              <w:tab w:val="left" w:pos="440"/>
              <w:tab w:val="right" w:leader="dot" w:pos="10457"/>
            </w:tabs>
            <w:rPr>
              <w:rFonts w:asciiTheme="minorHAnsi" w:eastAsiaTheme="minorEastAsia" w:hAnsiTheme="minorHAnsi" w:cstheme="minorBidi"/>
              <w:noProof/>
              <w:lang w:val="en-GB" w:eastAsia="en-GB"/>
            </w:rPr>
          </w:pPr>
          <w:hyperlink w:anchor="_Toc158198637" w:history="1">
            <w:r w:rsidR="000C7F16" w:rsidRPr="005054EA">
              <w:rPr>
                <w:rStyle w:val="Hyperlink"/>
                <w:rFonts w:eastAsia="Times New Roman" w:cs="Times New Roman"/>
                <w:b/>
                <w:bCs/>
                <w:noProof/>
              </w:rPr>
              <w:t>5.</w:t>
            </w:r>
            <w:r w:rsidR="000C7F16">
              <w:rPr>
                <w:rFonts w:asciiTheme="minorHAnsi" w:eastAsiaTheme="minorEastAsia" w:hAnsiTheme="minorHAnsi" w:cstheme="minorBidi"/>
                <w:noProof/>
                <w:lang w:val="en-GB" w:eastAsia="en-GB"/>
              </w:rPr>
              <w:tab/>
            </w:r>
            <w:r w:rsidR="000C7F16" w:rsidRPr="005054EA">
              <w:rPr>
                <w:rStyle w:val="Hyperlink"/>
                <w:rFonts w:eastAsia="Times New Roman" w:cs="Times New Roman"/>
                <w:b/>
                <w:bCs/>
                <w:noProof/>
                <w:lang w:val="en-GB"/>
              </w:rPr>
              <w:t>Risk management at the level of the Cooperation Programme</w:t>
            </w:r>
            <w:r w:rsidR="000C7F16">
              <w:rPr>
                <w:noProof/>
                <w:webHidden/>
              </w:rPr>
              <w:tab/>
            </w:r>
            <w:r w:rsidR="000C7F16">
              <w:rPr>
                <w:noProof/>
                <w:webHidden/>
              </w:rPr>
              <w:fldChar w:fldCharType="begin"/>
            </w:r>
            <w:r w:rsidR="000C7F16">
              <w:rPr>
                <w:noProof/>
                <w:webHidden/>
              </w:rPr>
              <w:instrText xml:space="preserve"> PAGEREF _Toc158198637 \h </w:instrText>
            </w:r>
            <w:r w:rsidR="000C7F16">
              <w:rPr>
                <w:noProof/>
                <w:webHidden/>
              </w:rPr>
            </w:r>
            <w:r w:rsidR="000C7F16">
              <w:rPr>
                <w:noProof/>
                <w:webHidden/>
              </w:rPr>
              <w:fldChar w:fldCharType="separate"/>
            </w:r>
            <w:r w:rsidR="001453C5">
              <w:rPr>
                <w:noProof/>
                <w:webHidden/>
              </w:rPr>
              <w:t>5</w:t>
            </w:r>
            <w:r w:rsidR="000C7F16">
              <w:rPr>
                <w:noProof/>
                <w:webHidden/>
              </w:rPr>
              <w:fldChar w:fldCharType="end"/>
            </w:r>
          </w:hyperlink>
        </w:p>
        <w:p w14:paraId="0DA0B27D" w14:textId="54080E75" w:rsidR="000C7F16" w:rsidRDefault="00E51C7A">
          <w:pPr>
            <w:pStyle w:val="TOC1"/>
            <w:tabs>
              <w:tab w:val="right" w:leader="dot" w:pos="10457"/>
            </w:tabs>
            <w:rPr>
              <w:rFonts w:asciiTheme="minorHAnsi" w:eastAsiaTheme="minorEastAsia" w:hAnsiTheme="minorHAnsi" w:cstheme="minorBidi"/>
              <w:noProof/>
              <w:lang w:val="en-GB" w:eastAsia="en-GB"/>
            </w:rPr>
          </w:pPr>
          <w:hyperlink w:anchor="_Toc158198638" w:history="1">
            <w:r w:rsidR="000C7F16" w:rsidRPr="005054EA">
              <w:rPr>
                <w:rStyle w:val="Hyperlink"/>
                <w:rFonts w:eastAsia="SimSun" w:cs="Times New Roman"/>
                <w:b/>
                <w:bCs/>
                <w:noProof/>
                <w:lang w:val="en-US" w:eastAsia="de-CH"/>
              </w:rPr>
              <w:t>Annex 1: Reporting according to Swiss core indicators at Cooperation Programme level</w:t>
            </w:r>
            <w:r w:rsidR="000C7F16">
              <w:rPr>
                <w:noProof/>
                <w:webHidden/>
              </w:rPr>
              <w:tab/>
            </w:r>
            <w:r w:rsidR="000C7F16">
              <w:rPr>
                <w:noProof/>
                <w:webHidden/>
              </w:rPr>
              <w:fldChar w:fldCharType="begin"/>
            </w:r>
            <w:r w:rsidR="000C7F16">
              <w:rPr>
                <w:noProof/>
                <w:webHidden/>
              </w:rPr>
              <w:instrText xml:space="preserve"> PAGEREF _Toc158198638 \h </w:instrText>
            </w:r>
            <w:r w:rsidR="000C7F16">
              <w:rPr>
                <w:noProof/>
                <w:webHidden/>
              </w:rPr>
            </w:r>
            <w:r w:rsidR="000C7F16">
              <w:rPr>
                <w:noProof/>
                <w:webHidden/>
              </w:rPr>
              <w:fldChar w:fldCharType="separate"/>
            </w:r>
            <w:r w:rsidR="001453C5">
              <w:rPr>
                <w:noProof/>
                <w:webHidden/>
              </w:rPr>
              <w:t>6</w:t>
            </w:r>
            <w:r w:rsidR="000C7F16">
              <w:rPr>
                <w:noProof/>
                <w:webHidden/>
              </w:rPr>
              <w:fldChar w:fldCharType="end"/>
            </w:r>
          </w:hyperlink>
        </w:p>
        <w:p w14:paraId="68EC0F98" w14:textId="55EB5E8E" w:rsidR="000C7F16" w:rsidRDefault="00E51C7A">
          <w:pPr>
            <w:pStyle w:val="TOC1"/>
            <w:tabs>
              <w:tab w:val="right" w:leader="dot" w:pos="10457"/>
            </w:tabs>
            <w:rPr>
              <w:rFonts w:asciiTheme="minorHAnsi" w:eastAsiaTheme="minorEastAsia" w:hAnsiTheme="minorHAnsi" w:cstheme="minorBidi"/>
              <w:noProof/>
              <w:lang w:val="en-GB" w:eastAsia="en-GB"/>
            </w:rPr>
          </w:pPr>
          <w:hyperlink w:anchor="_Toc158198639" w:history="1">
            <w:r w:rsidR="000C7F16" w:rsidRPr="005054EA">
              <w:rPr>
                <w:rStyle w:val="Hyperlink"/>
                <w:rFonts w:eastAsia="SimSun" w:cs="Times New Roman"/>
                <w:b/>
                <w:bCs/>
                <w:noProof/>
                <w:lang w:val="en-US" w:eastAsia="de-CH"/>
              </w:rPr>
              <w:t>Annex 2: Status of implementation</w:t>
            </w:r>
            <w:r w:rsidR="000C7F16">
              <w:rPr>
                <w:noProof/>
                <w:webHidden/>
              </w:rPr>
              <w:tab/>
            </w:r>
            <w:r w:rsidR="000C7F16">
              <w:rPr>
                <w:noProof/>
                <w:webHidden/>
              </w:rPr>
              <w:fldChar w:fldCharType="begin"/>
            </w:r>
            <w:r w:rsidR="000C7F16">
              <w:rPr>
                <w:noProof/>
                <w:webHidden/>
              </w:rPr>
              <w:instrText xml:space="preserve"> PAGEREF _Toc158198639 \h </w:instrText>
            </w:r>
            <w:r w:rsidR="000C7F16">
              <w:rPr>
                <w:noProof/>
                <w:webHidden/>
              </w:rPr>
            </w:r>
            <w:r w:rsidR="000C7F16">
              <w:rPr>
                <w:noProof/>
                <w:webHidden/>
              </w:rPr>
              <w:fldChar w:fldCharType="separate"/>
            </w:r>
            <w:r w:rsidR="001453C5">
              <w:rPr>
                <w:noProof/>
                <w:webHidden/>
              </w:rPr>
              <w:t>8</w:t>
            </w:r>
            <w:r w:rsidR="000C7F16">
              <w:rPr>
                <w:noProof/>
                <w:webHidden/>
              </w:rPr>
              <w:fldChar w:fldCharType="end"/>
            </w:r>
          </w:hyperlink>
        </w:p>
        <w:p w14:paraId="431F1E2C" w14:textId="64036D9D" w:rsidR="000C7F16" w:rsidRDefault="00E51C7A">
          <w:pPr>
            <w:pStyle w:val="TOC1"/>
            <w:tabs>
              <w:tab w:val="right" w:leader="dot" w:pos="10457"/>
            </w:tabs>
            <w:rPr>
              <w:rFonts w:asciiTheme="minorHAnsi" w:eastAsiaTheme="minorEastAsia" w:hAnsiTheme="minorHAnsi" w:cstheme="minorBidi"/>
              <w:noProof/>
              <w:lang w:val="en-GB" w:eastAsia="en-GB"/>
            </w:rPr>
          </w:pPr>
          <w:hyperlink w:anchor="_Toc158198640" w:history="1">
            <w:r w:rsidR="000C7F16" w:rsidRPr="005054EA">
              <w:rPr>
                <w:rStyle w:val="Hyperlink"/>
                <w:rFonts w:eastAsia="SimSun" w:cs="Times New Roman"/>
                <w:b/>
                <w:bCs/>
                <w:noProof/>
                <w:lang w:val="en-US" w:eastAsia="de-CH"/>
              </w:rPr>
              <w:t>Annex 3: Financial status</w:t>
            </w:r>
            <w:r w:rsidR="000C7F16">
              <w:rPr>
                <w:noProof/>
                <w:webHidden/>
              </w:rPr>
              <w:tab/>
            </w:r>
            <w:r w:rsidR="000C7F16">
              <w:rPr>
                <w:noProof/>
                <w:webHidden/>
              </w:rPr>
              <w:fldChar w:fldCharType="begin"/>
            </w:r>
            <w:r w:rsidR="000C7F16">
              <w:rPr>
                <w:noProof/>
                <w:webHidden/>
              </w:rPr>
              <w:instrText xml:space="preserve"> PAGEREF _Toc158198640 \h </w:instrText>
            </w:r>
            <w:r w:rsidR="000C7F16">
              <w:rPr>
                <w:noProof/>
                <w:webHidden/>
              </w:rPr>
            </w:r>
            <w:r w:rsidR="000C7F16">
              <w:rPr>
                <w:noProof/>
                <w:webHidden/>
              </w:rPr>
              <w:fldChar w:fldCharType="separate"/>
            </w:r>
            <w:r w:rsidR="001453C5">
              <w:rPr>
                <w:noProof/>
                <w:webHidden/>
              </w:rPr>
              <w:t>9</w:t>
            </w:r>
            <w:r w:rsidR="000C7F16">
              <w:rPr>
                <w:noProof/>
                <w:webHidden/>
              </w:rPr>
              <w:fldChar w:fldCharType="end"/>
            </w:r>
          </w:hyperlink>
        </w:p>
        <w:p w14:paraId="1BD563AA" w14:textId="3F811007" w:rsidR="000C7F16" w:rsidRDefault="00E51C7A">
          <w:pPr>
            <w:pStyle w:val="TOC1"/>
            <w:tabs>
              <w:tab w:val="right" w:leader="dot" w:pos="10457"/>
            </w:tabs>
            <w:rPr>
              <w:rFonts w:asciiTheme="minorHAnsi" w:eastAsiaTheme="minorEastAsia" w:hAnsiTheme="minorHAnsi" w:cstheme="minorBidi"/>
              <w:noProof/>
              <w:lang w:val="en-GB" w:eastAsia="en-GB"/>
            </w:rPr>
          </w:pPr>
          <w:hyperlink w:anchor="_Toc158198641" w:history="1">
            <w:r w:rsidR="000C7F16" w:rsidRPr="005054EA">
              <w:rPr>
                <w:rStyle w:val="Hyperlink"/>
                <w:rFonts w:eastAsia="SimSun" w:cs="Times New Roman"/>
                <w:b/>
                <w:bCs/>
                <w:noProof/>
                <w:lang w:val="en-GB" w:eastAsia="de-CH"/>
              </w:rPr>
              <w:t>Annex 4: Work plan for the coming year (2024)</w:t>
            </w:r>
            <w:r w:rsidR="000C7F16">
              <w:rPr>
                <w:noProof/>
                <w:webHidden/>
              </w:rPr>
              <w:tab/>
            </w:r>
            <w:r w:rsidR="000C7F16">
              <w:rPr>
                <w:noProof/>
                <w:webHidden/>
              </w:rPr>
              <w:fldChar w:fldCharType="begin"/>
            </w:r>
            <w:r w:rsidR="000C7F16">
              <w:rPr>
                <w:noProof/>
                <w:webHidden/>
              </w:rPr>
              <w:instrText xml:space="preserve"> PAGEREF _Toc158198641 \h </w:instrText>
            </w:r>
            <w:r w:rsidR="000C7F16">
              <w:rPr>
                <w:noProof/>
                <w:webHidden/>
              </w:rPr>
            </w:r>
            <w:r w:rsidR="000C7F16">
              <w:rPr>
                <w:noProof/>
                <w:webHidden/>
              </w:rPr>
              <w:fldChar w:fldCharType="separate"/>
            </w:r>
            <w:r w:rsidR="001453C5">
              <w:rPr>
                <w:noProof/>
                <w:webHidden/>
              </w:rPr>
              <w:t>10</w:t>
            </w:r>
            <w:r w:rsidR="000C7F16">
              <w:rPr>
                <w:noProof/>
                <w:webHidden/>
              </w:rPr>
              <w:fldChar w:fldCharType="end"/>
            </w:r>
          </w:hyperlink>
        </w:p>
        <w:p w14:paraId="645D36E4" w14:textId="1654898D" w:rsidR="000C7F16" w:rsidRDefault="00E51C7A">
          <w:pPr>
            <w:pStyle w:val="TOC1"/>
            <w:tabs>
              <w:tab w:val="right" w:leader="dot" w:pos="10457"/>
            </w:tabs>
            <w:rPr>
              <w:rFonts w:asciiTheme="minorHAnsi" w:eastAsiaTheme="minorEastAsia" w:hAnsiTheme="minorHAnsi" w:cstheme="minorBidi"/>
              <w:noProof/>
              <w:lang w:val="en-GB" w:eastAsia="en-GB"/>
            </w:rPr>
          </w:pPr>
          <w:hyperlink w:anchor="_Toc158198642" w:history="1">
            <w:r w:rsidR="000C7F16" w:rsidRPr="005054EA">
              <w:rPr>
                <w:rStyle w:val="Hyperlink"/>
                <w:rFonts w:eastAsia="SimSun" w:cs="Times New Roman"/>
                <w:b/>
                <w:bCs/>
                <w:noProof/>
                <w:lang w:val="en-GB" w:eastAsia="de-CH"/>
              </w:rPr>
              <w:t>Annex 5: Financial planning (ongoing Support Measures)</w:t>
            </w:r>
            <w:r w:rsidR="000C7F16">
              <w:rPr>
                <w:noProof/>
                <w:webHidden/>
              </w:rPr>
              <w:tab/>
            </w:r>
            <w:r w:rsidR="000C7F16">
              <w:rPr>
                <w:noProof/>
                <w:webHidden/>
              </w:rPr>
              <w:fldChar w:fldCharType="begin"/>
            </w:r>
            <w:r w:rsidR="000C7F16">
              <w:rPr>
                <w:noProof/>
                <w:webHidden/>
              </w:rPr>
              <w:instrText xml:space="preserve"> PAGEREF _Toc158198642 \h </w:instrText>
            </w:r>
            <w:r w:rsidR="000C7F16">
              <w:rPr>
                <w:noProof/>
                <w:webHidden/>
              </w:rPr>
            </w:r>
            <w:r w:rsidR="000C7F16">
              <w:rPr>
                <w:noProof/>
                <w:webHidden/>
              </w:rPr>
              <w:fldChar w:fldCharType="separate"/>
            </w:r>
            <w:r w:rsidR="001453C5">
              <w:rPr>
                <w:noProof/>
                <w:webHidden/>
              </w:rPr>
              <w:t>11</w:t>
            </w:r>
            <w:r w:rsidR="000C7F16">
              <w:rPr>
                <w:noProof/>
                <w:webHidden/>
              </w:rPr>
              <w:fldChar w:fldCharType="end"/>
            </w:r>
          </w:hyperlink>
        </w:p>
        <w:p w14:paraId="670FA344" w14:textId="2417FD95" w:rsidR="000C7F16" w:rsidRDefault="00E51C7A">
          <w:pPr>
            <w:pStyle w:val="TOC1"/>
            <w:tabs>
              <w:tab w:val="right" w:leader="dot" w:pos="10457"/>
            </w:tabs>
            <w:rPr>
              <w:rFonts w:asciiTheme="minorHAnsi" w:eastAsiaTheme="minorEastAsia" w:hAnsiTheme="minorHAnsi" w:cstheme="minorBidi"/>
              <w:noProof/>
              <w:lang w:val="en-GB" w:eastAsia="en-GB"/>
            </w:rPr>
          </w:pPr>
          <w:hyperlink w:anchor="_Toc158198643" w:history="1">
            <w:r w:rsidR="000C7F16" w:rsidRPr="005054EA">
              <w:rPr>
                <w:rStyle w:val="Hyperlink"/>
                <w:rFonts w:eastAsia="SimSun" w:cs="Times New Roman"/>
                <w:b/>
                <w:bCs/>
                <w:noProof/>
                <w:lang w:val="en-US" w:eastAsia="de-CH"/>
              </w:rPr>
              <w:t>Annex 6: Irregularities</w:t>
            </w:r>
            <w:r w:rsidR="000C7F16">
              <w:rPr>
                <w:noProof/>
                <w:webHidden/>
              </w:rPr>
              <w:tab/>
            </w:r>
            <w:r w:rsidR="000C7F16">
              <w:rPr>
                <w:noProof/>
                <w:webHidden/>
              </w:rPr>
              <w:fldChar w:fldCharType="begin"/>
            </w:r>
            <w:r w:rsidR="000C7F16">
              <w:rPr>
                <w:noProof/>
                <w:webHidden/>
              </w:rPr>
              <w:instrText xml:space="preserve"> PAGEREF _Toc158198643 \h </w:instrText>
            </w:r>
            <w:r w:rsidR="000C7F16">
              <w:rPr>
                <w:noProof/>
                <w:webHidden/>
              </w:rPr>
            </w:r>
            <w:r w:rsidR="000C7F16">
              <w:rPr>
                <w:noProof/>
                <w:webHidden/>
              </w:rPr>
              <w:fldChar w:fldCharType="separate"/>
            </w:r>
            <w:r w:rsidR="001453C5">
              <w:rPr>
                <w:noProof/>
                <w:webHidden/>
              </w:rPr>
              <w:t>12</w:t>
            </w:r>
            <w:r w:rsidR="000C7F16">
              <w:rPr>
                <w:noProof/>
                <w:webHidden/>
              </w:rPr>
              <w:fldChar w:fldCharType="end"/>
            </w:r>
          </w:hyperlink>
        </w:p>
        <w:p w14:paraId="5DF74AC2" w14:textId="7ABCAE03" w:rsidR="000C7F16" w:rsidRDefault="00E51C7A">
          <w:pPr>
            <w:pStyle w:val="TOC1"/>
            <w:tabs>
              <w:tab w:val="right" w:leader="dot" w:pos="10457"/>
            </w:tabs>
            <w:rPr>
              <w:rFonts w:asciiTheme="minorHAnsi" w:eastAsiaTheme="minorEastAsia" w:hAnsiTheme="minorHAnsi" w:cstheme="minorBidi"/>
              <w:noProof/>
              <w:lang w:val="en-GB" w:eastAsia="en-GB"/>
            </w:rPr>
          </w:pPr>
          <w:hyperlink w:anchor="_Toc158198644" w:history="1">
            <w:r w:rsidR="000C7F16" w:rsidRPr="005054EA">
              <w:rPr>
                <w:rStyle w:val="Hyperlink"/>
                <w:rFonts w:eastAsia="SimSun" w:cs="Times New Roman"/>
                <w:b/>
                <w:bCs/>
                <w:noProof/>
                <w:lang w:val="en-GB" w:eastAsia="de-CH"/>
              </w:rPr>
              <w:t>Annex 7: Monitoring and evaluation plan for the coming years</w:t>
            </w:r>
            <w:r w:rsidR="000C7F16">
              <w:rPr>
                <w:noProof/>
                <w:webHidden/>
              </w:rPr>
              <w:tab/>
            </w:r>
            <w:r w:rsidR="000C7F16">
              <w:rPr>
                <w:noProof/>
                <w:webHidden/>
              </w:rPr>
              <w:fldChar w:fldCharType="begin"/>
            </w:r>
            <w:r w:rsidR="000C7F16">
              <w:rPr>
                <w:noProof/>
                <w:webHidden/>
              </w:rPr>
              <w:instrText xml:space="preserve"> PAGEREF _Toc158198644 \h </w:instrText>
            </w:r>
            <w:r w:rsidR="000C7F16">
              <w:rPr>
                <w:noProof/>
                <w:webHidden/>
              </w:rPr>
            </w:r>
            <w:r w:rsidR="000C7F16">
              <w:rPr>
                <w:noProof/>
                <w:webHidden/>
              </w:rPr>
              <w:fldChar w:fldCharType="separate"/>
            </w:r>
            <w:r w:rsidR="001453C5">
              <w:rPr>
                <w:noProof/>
                <w:webHidden/>
              </w:rPr>
              <w:t>13</w:t>
            </w:r>
            <w:r w:rsidR="000C7F16">
              <w:rPr>
                <w:noProof/>
                <w:webHidden/>
              </w:rPr>
              <w:fldChar w:fldCharType="end"/>
            </w:r>
          </w:hyperlink>
        </w:p>
        <w:p w14:paraId="72FBD342" w14:textId="6720DC99" w:rsidR="000C7F16" w:rsidRDefault="00E51C7A">
          <w:pPr>
            <w:pStyle w:val="TOC1"/>
            <w:tabs>
              <w:tab w:val="right" w:leader="dot" w:pos="10457"/>
            </w:tabs>
            <w:rPr>
              <w:rFonts w:asciiTheme="minorHAnsi" w:eastAsiaTheme="minorEastAsia" w:hAnsiTheme="minorHAnsi" w:cstheme="minorBidi"/>
              <w:noProof/>
              <w:lang w:val="en-GB" w:eastAsia="en-GB"/>
            </w:rPr>
          </w:pPr>
          <w:hyperlink w:anchor="_Toc158198645" w:history="1">
            <w:r w:rsidR="000C7F16" w:rsidRPr="005054EA">
              <w:rPr>
                <w:rStyle w:val="Hyperlink"/>
                <w:rFonts w:eastAsia="SimSun" w:cs="Times New Roman"/>
                <w:b/>
                <w:bCs/>
                <w:noProof/>
                <w:lang w:val="en-US" w:eastAsia="de-CH"/>
              </w:rPr>
              <w:t>Annex 8: Overview of communication measures at country level during the reporting period</w:t>
            </w:r>
            <w:r w:rsidR="000C7F16">
              <w:rPr>
                <w:noProof/>
                <w:webHidden/>
              </w:rPr>
              <w:tab/>
            </w:r>
            <w:r w:rsidR="000C7F16">
              <w:rPr>
                <w:noProof/>
                <w:webHidden/>
              </w:rPr>
              <w:fldChar w:fldCharType="begin"/>
            </w:r>
            <w:r w:rsidR="000C7F16">
              <w:rPr>
                <w:noProof/>
                <w:webHidden/>
              </w:rPr>
              <w:instrText xml:space="preserve"> PAGEREF _Toc158198645 \h </w:instrText>
            </w:r>
            <w:r w:rsidR="000C7F16">
              <w:rPr>
                <w:noProof/>
                <w:webHidden/>
              </w:rPr>
            </w:r>
            <w:r w:rsidR="000C7F16">
              <w:rPr>
                <w:noProof/>
                <w:webHidden/>
              </w:rPr>
              <w:fldChar w:fldCharType="separate"/>
            </w:r>
            <w:r w:rsidR="001453C5">
              <w:rPr>
                <w:noProof/>
                <w:webHidden/>
              </w:rPr>
              <w:t>14</w:t>
            </w:r>
            <w:r w:rsidR="000C7F16">
              <w:rPr>
                <w:noProof/>
                <w:webHidden/>
              </w:rPr>
              <w:fldChar w:fldCharType="end"/>
            </w:r>
          </w:hyperlink>
        </w:p>
        <w:p w14:paraId="41E48290" w14:textId="2B0C2C4A" w:rsidR="000C7F16" w:rsidRDefault="00E51C7A">
          <w:pPr>
            <w:pStyle w:val="TOC1"/>
            <w:tabs>
              <w:tab w:val="right" w:leader="dot" w:pos="10457"/>
            </w:tabs>
            <w:rPr>
              <w:rFonts w:asciiTheme="minorHAnsi" w:eastAsiaTheme="minorEastAsia" w:hAnsiTheme="minorHAnsi" w:cstheme="minorBidi"/>
              <w:noProof/>
              <w:lang w:val="en-GB" w:eastAsia="en-GB"/>
            </w:rPr>
          </w:pPr>
          <w:hyperlink w:anchor="_Toc158198646" w:history="1">
            <w:r w:rsidR="000C7F16" w:rsidRPr="005054EA">
              <w:rPr>
                <w:rStyle w:val="Hyperlink"/>
                <w:rFonts w:eastAsia="SimSun" w:cs="Times New Roman"/>
                <w:b/>
                <w:bCs/>
                <w:noProof/>
                <w:lang w:val="en-US" w:eastAsia="de-CH"/>
              </w:rPr>
              <w:t>Annex 9: Overview of risk assessment on Support Measure Level</w:t>
            </w:r>
            <w:r w:rsidR="000C7F16">
              <w:rPr>
                <w:noProof/>
                <w:webHidden/>
              </w:rPr>
              <w:tab/>
            </w:r>
            <w:r w:rsidR="000C7F16">
              <w:rPr>
                <w:noProof/>
                <w:webHidden/>
              </w:rPr>
              <w:fldChar w:fldCharType="begin"/>
            </w:r>
            <w:r w:rsidR="000C7F16">
              <w:rPr>
                <w:noProof/>
                <w:webHidden/>
              </w:rPr>
              <w:instrText xml:space="preserve"> PAGEREF _Toc158198646 \h </w:instrText>
            </w:r>
            <w:r w:rsidR="000C7F16">
              <w:rPr>
                <w:noProof/>
                <w:webHidden/>
              </w:rPr>
            </w:r>
            <w:r w:rsidR="000C7F16">
              <w:rPr>
                <w:noProof/>
                <w:webHidden/>
              </w:rPr>
              <w:fldChar w:fldCharType="separate"/>
            </w:r>
            <w:r w:rsidR="001453C5">
              <w:rPr>
                <w:noProof/>
                <w:webHidden/>
              </w:rPr>
              <w:t>15</w:t>
            </w:r>
            <w:r w:rsidR="000C7F16">
              <w:rPr>
                <w:noProof/>
                <w:webHidden/>
              </w:rPr>
              <w:fldChar w:fldCharType="end"/>
            </w:r>
          </w:hyperlink>
        </w:p>
        <w:p w14:paraId="7F361951" w14:textId="1001DC55" w:rsidR="00AC5BCE" w:rsidRDefault="00AC5BCE">
          <w:r>
            <w:rPr>
              <w:b/>
              <w:bCs/>
              <w:lang w:val="de-DE"/>
            </w:rPr>
            <w:fldChar w:fldCharType="end"/>
          </w:r>
        </w:p>
      </w:sdtContent>
    </w:sdt>
    <w:p w14:paraId="5C2F55FE" w14:textId="2A466BE2" w:rsidR="001A2036" w:rsidRPr="000B6288" w:rsidRDefault="000E0DC8" w:rsidP="0B7C1AF0">
      <w:pPr>
        <w:rPr>
          <w:rFonts w:eastAsia="Times New Roman"/>
          <w:b/>
          <w:bCs/>
          <w:sz w:val="30"/>
          <w:szCs w:val="30"/>
          <w:lang w:val="en-GB"/>
        </w:rPr>
      </w:pPr>
      <w:r w:rsidRPr="0B7C1AF0">
        <w:rPr>
          <w:sz w:val="44"/>
          <w:szCs w:val="44"/>
          <w:lang w:val="en-GB" w:eastAsia="en-GB"/>
        </w:rPr>
        <w:br w:type="page"/>
      </w:r>
      <w:r w:rsidR="0B7C1AF0" w:rsidRPr="0B7C1AF0">
        <w:rPr>
          <w:b/>
          <w:bCs/>
          <w:sz w:val="30"/>
          <w:szCs w:val="30"/>
          <w:lang w:val="en-GB"/>
        </w:rPr>
        <w:lastRenderedPageBreak/>
        <w:t>List of abbreviations</w:t>
      </w:r>
    </w:p>
    <w:p w14:paraId="6AA585C8" w14:textId="60C3D0CA" w:rsidR="001A2036" w:rsidRDefault="001A2036" w:rsidP="001A2036">
      <w:pPr>
        <w:rPr>
          <w:lang w:val="en-GB" w:eastAsia="en-GB"/>
        </w:rPr>
      </w:pPr>
    </w:p>
    <w:p w14:paraId="532DB1FE" w14:textId="77777777" w:rsidR="00A93C09" w:rsidRPr="001A2036" w:rsidRDefault="00A93C09" w:rsidP="001A2036">
      <w:pPr>
        <w:rPr>
          <w:lang w:val="en-GB" w:eastAsia="en-GB"/>
        </w:rPr>
      </w:pPr>
    </w:p>
    <w:p w14:paraId="38A64515" w14:textId="06561942" w:rsidR="00624B47" w:rsidRDefault="00624B47" w:rsidP="008D235E">
      <w:pPr>
        <w:spacing w:after="360" w:line="240" w:lineRule="auto"/>
        <w:ind w:left="709" w:hanging="709"/>
        <w:jc w:val="both"/>
        <w:rPr>
          <w:rFonts w:eastAsia="Arial Unicode MS" w:cs="Times New Roman"/>
          <w:lang w:val="en-GB"/>
        </w:rPr>
      </w:pPr>
      <w:r>
        <w:rPr>
          <w:rFonts w:eastAsia="Arial Unicode MS" w:cs="Times New Roman"/>
          <w:lang w:val="en-GB"/>
        </w:rPr>
        <w:t>CH</w:t>
      </w:r>
      <w:r>
        <w:rPr>
          <w:rFonts w:eastAsia="Arial Unicode MS" w:cs="Times New Roman"/>
          <w:lang w:val="en-GB"/>
        </w:rPr>
        <w:tab/>
        <w:t>Switzerland</w:t>
      </w:r>
    </w:p>
    <w:p w14:paraId="28EB3E61" w14:textId="6CD4BEBD" w:rsidR="001A2036" w:rsidRPr="00437230" w:rsidRDefault="001A2036" w:rsidP="008D235E">
      <w:pPr>
        <w:spacing w:after="360" w:line="240" w:lineRule="auto"/>
        <w:ind w:left="709" w:hanging="709"/>
        <w:jc w:val="both"/>
        <w:rPr>
          <w:rFonts w:eastAsia="Arial Unicode MS" w:cs="Times New Roman"/>
          <w:lang w:val="en-GB"/>
        </w:rPr>
      </w:pPr>
      <w:r>
        <w:rPr>
          <w:rFonts w:eastAsia="Arial Unicode MS" w:cs="Times New Roman"/>
          <w:lang w:val="en-GB"/>
        </w:rPr>
        <w:t>CHF</w:t>
      </w:r>
      <w:r>
        <w:rPr>
          <w:rFonts w:eastAsia="Arial Unicode MS" w:cs="Times New Roman"/>
          <w:lang w:val="en-GB"/>
        </w:rPr>
        <w:tab/>
      </w:r>
      <w:r w:rsidRPr="00437230">
        <w:rPr>
          <w:rFonts w:eastAsia="Arial Unicode MS" w:cs="Times New Roman"/>
          <w:lang w:val="en-GB"/>
        </w:rPr>
        <w:t>Swiss Franc</w:t>
      </w:r>
    </w:p>
    <w:p w14:paraId="63C4D020" w14:textId="77777777" w:rsidR="001A2036" w:rsidRPr="00437230" w:rsidRDefault="001A2036" w:rsidP="008D235E">
      <w:pPr>
        <w:spacing w:after="360" w:line="240" w:lineRule="auto"/>
        <w:ind w:left="709" w:hanging="709"/>
        <w:jc w:val="both"/>
        <w:rPr>
          <w:rFonts w:eastAsia="Arial Unicode MS" w:cs="Times New Roman"/>
          <w:lang w:val="en-GB"/>
        </w:rPr>
      </w:pPr>
      <w:r w:rsidRPr="00437230">
        <w:rPr>
          <w:rFonts w:eastAsia="Arial Unicode MS" w:cs="Times New Roman"/>
          <w:lang w:val="en-GB"/>
        </w:rPr>
        <w:t>NCU</w:t>
      </w:r>
      <w:r>
        <w:rPr>
          <w:rFonts w:eastAsia="Arial Unicode MS" w:cs="Times New Roman"/>
          <w:lang w:val="en-GB"/>
        </w:rPr>
        <w:tab/>
      </w:r>
      <w:r w:rsidRPr="00437230">
        <w:rPr>
          <w:rFonts w:eastAsia="Arial Unicode MS" w:cs="Times New Roman"/>
          <w:lang w:val="en-GB"/>
        </w:rPr>
        <w:t>National Coordination Unit</w:t>
      </w:r>
    </w:p>
    <w:p w14:paraId="10714102" w14:textId="6B25CE47" w:rsidR="001A2036" w:rsidRDefault="001A2036" w:rsidP="008D235E">
      <w:pPr>
        <w:spacing w:after="360" w:line="240" w:lineRule="auto"/>
        <w:ind w:left="709" w:hanging="709"/>
        <w:jc w:val="both"/>
        <w:rPr>
          <w:rFonts w:eastAsia="Arial Unicode MS" w:cs="Times New Roman"/>
          <w:lang w:val="en-GB"/>
        </w:rPr>
      </w:pPr>
      <w:r>
        <w:rPr>
          <w:rFonts w:eastAsia="Arial Unicode MS" w:cs="Times New Roman"/>
          <w:lang w:val="en-GB"/>
        </w:rPr>
        <w:t>EA</w:t>
      </w:r>
      <w:r>
        <w:rPr>
          <w:rFonts w:eastAsia="Arial Unicode MS" w:cs="Times New Roman"/>
          <w:lang w:val="en-GB"/>
        </w:rPr>
        <w:tab/>
      </w:r>
      <w:r w:rsidRPr="00437230">
        <w:rPr>
          <w:rFonts w:eastAsia="Arial Unicode MS" w:cs="Times New Roman"/>
          <w:lang w:val="en-GB"/>
        </w:rPr>
        <w:t>Executing Agency</w:t>
      </w:r>
    </w:p>
    <w:p w14:paraId="4683E3CD" w14:textId="2436766E" w:rsidR="00A326C0" w:rsidRDefault="005C5647" w:rsidP="008D235E">
      <w:pPr>
        <w:spacing w:after="360" w:line="240" w:lineRule="auto"/>
        <w:ind w:left="709" w:hanging="709"/>
        <w:jc w:val="both"/>
        <w:rPr>
          <w:rFonts w:eastAsia="Arial Unicode MS" w:cs="Times New Roman"/>
          <w:lang w:val="en-GB"/>
        </w:rPr>
      </w:pPr>
      <w:r>
        <w:rPr>
          <w:rFonts w:eastAsia="Arial Unicode MS" w:cs="Times New Roman"/>
          <w:lang w:val="en-GB"/>
        </w:rPr>
        <w:t>FPD</w:t>
      </w:r>
      <w:r>
        <w:rPr>
          <w:rFonts w:eastAsia="Arial Unicode MS" w:cs="Times New Roman"/>
          <w:lang w:val="en-GB"/>
        </w:rPr>
        <w:tab/>
        <w:t>Funds and Programmes Division</w:t>
      </w:r>
      <w:r w:rsidR="00A326C0">
        <w:rPr>
          <w:rFonts w:eastAsia="Arial Unicode MS" w:cs="Times New Roman"/>
          <w:lang w:val="en-GB"/>
        </w:rPr>
        <w:t xml:space="preserve"> within the </w:t>
      </w:r>
      <w:r w:rsidR="004F232C" w:rsidRPr="004F232C">
        <w:rPr>
          <w:rFonts w:eastAsia="Calibri"/>
        </w:rPr>
        <w:t>Ministry for European Funds, Equality, Reforms and Social Dialogue</w:t>
      </w:r>
    </w:p>
    <w:p w14:paraId="344D146B" w14:textId="05896E84" w:rsidR="0007217B" w:rsidRDefault="0007217B" w:rsidP="008D235E">
      <w:pPr>
        <w:spacing w:after="360" w:line="240" w:lineRule="auto"/>
        <w:ind w:left="709" w:hanging="709"/>
        <w:jc w:val="both"/>
        <w:rPr>
          <w:rFonts w:eastAsia="Arial Unicode MS" w:cs="Times New Roman"/>
          <w:lang w:val="en-GB"/>
        </w:rPr>
      </w:pPr>
      <w:r>
        <w:rPr>
          <w:rFonts w:eastAsia="Arial Unicode MS" w:cs="Times New Roman"/>
          <w:lang w:val="en-GB"/>
        </w:rPr>
        <w:t>SID</w:t>
      </w:r>
      <w:r>
        <w:rPr>
          <w:rFonts w:eastAsia="Arial Unicode MS" w:cs="Times New Roman"/>
          <w:lang w:val="en-GB"/>
        </w:rPr>
        <w:tab/>
        <w:t>Strategy and Implementation Division</w:t>
      </w:r>
      <w:r w:rsidR="00A326C0">
        <w:rPr>
          <w:rFonts w:eastAsia="Arial Unicode MS" w:cs="Times New Roman"/>
          <w:lang w:val="en-GB"/>
        </w:rPr>
        <w:t xml:space="preserve"> within the </w:t>
      </w:r>
      <w:r w:rsidR="004F232C" w:rsidRPr="004F232C">
        <w:rPr>
          <w:rFonts w:eastAsia="Calibri"/>
        </w:rPr>
        <w:t>Ministry for European Funds, Equality, Reforms and Social Dialogue</w:t>
      </w:r>
    </w:p>
    <w:p w14:paraId="2D9A6E2A" w14:textId="36086219" w:rsidR="00E26693" w:rsidRDefault="00E26693" w:rsidP="008D235E">
      <w:pPr>
        <w:spacing w:after="360" w:line="240" w:lineRule="auto"/>
        <w:ind w:left="709" w:hanging="709"/>
        <w:jc w:val="both"/>
        <w:rPr>
          <w:rFonts w:eastAsia="Arial Unicode MS" w:cs="Times New Roman"/>
          <w:lang w:val="en-GB"/>
        </w:rPr>
      </w:pPr>
      <w:r>
        <w:rPr>
          <w:rFonts w:eastAsia="Arial Unicode MS" w:cs="Times New Roman"/>
          <w:lang w:val="en-GB"/>
        </w:rPr>
        <w:t>SDC</w:t>
      </w:r>
      <w:r>
        <w:rPr>
          <w:rFonts w:eastAsia="Arial Unicode MS" w:cs="Times New Roman"/>
          <w:lang w:val="en-GB"/>
        </w:rPr>
        <w:tab/>
        <w:t>Swiss Agency for Development and Cooperation</w:t>
      </w:r>
    </w:p>
    <w:p w14:paraId="1FE29E4E" w14:textId="0DC885DB" w:rsidR="000B6288" w:rsidRDefault="005D67E6" w:rsidP="00A93C09">
      <w:pPr>
        <w:spacing w:after="360" w:line="240" w:lineRule="auto"/>
        <w:ind w:left="709" w:hanging="709"/>
        <w:jc w:val="both"/>
        <w:rPr>
          <w:rFonts w:eastAsia="Arial Unicode MS" w:cs="Times New Roman"/>
          <w:lang w:val="en-GB"/>
        </w:rPr>
      </w:pPr>
      <w:r>
        <w:rPr>
          <w:rFonts w:eastAsia="Arial Unicode MS" w:cs="Times New Roman"/>
          <w:lang w:val="en-GB"/>
        </w:rPr>
        <w:t>SM</w:t>
      </w:r>
      <w:r>
        <w:rPr>
          <w:rFonts w:eastAsia="Arial Unicode MS" w:cs="Times New Roman"/>
          <w:lang w:val="en-GB"/>
        </w:rPr>
        <w:tab/>
        <w:t>Support Measure</w:t>
      </w:r>
    </w:p>
    <w:p w14:paraId="257F3D88" w14:textId="77777777" w:rsidR="005C30D5" w:rsidRDefault="005C30D5" w:rsidP="00A93C09">
      <w:pPr>
        <w:spacing w:after="360" w:line="240" w:lineRule="auto"/>
        <w:ind w:left="709" w:hanging="709"/>
        <w:jc w:val="both"/>
        <w:rPr>
          <w:rFonts w:eastAsia="Arial Unicode MS" w:cs="Times New Roman"/>
          <w:lang w:val="en-GB"/>
        </w:rPr>
      </w:pPr>
    </w:p>
    <w:p w14:paraId="398B3472" w14:textId="77777777" w:rsidR="005C30D5" w:rsidRDefault="005C30D5" w:rsidP="00A93C09">
      <w:pPr>
        <w:spacing w:after="360" w:line="240" w:lineRule="auto"/>
        <w:ind w:left="709" w:hanging="709"/>
        <w:jc w:val="both"/>
        <w:rPr>
          <w:rFonts w:eastAsia="Arial Unicode MS" w:cs="Times New Roman"/>
          <w:lang w:val="en-GB"/>
        </w:rPr>
        <w:sectPr w:rsidR="005C30D5" w:rsidSect="003D2762">
          <w:footerReference w:type="default" r:id="rId9"/>
          <w:pgSz w:w="11907" w:h="16840" w:code="9"/>
          <w:pgMar w:top="720" w:right="720" w:bottom="720" w:left="720" w:header="709" w:footer="709" w:gutter="0"/>
          <w:cols w:space="708"/>
          <w:docGrid w:linePitch="360"/>
        </w:sectPr>
      </w:pPr>
    </w:p>
    <w:p w14:paraId="51D40355" w14:textId="520FBBE0" w:rsidR="00AC2E32" w:rsidRPr="00043BD9" w:rsidRDefault="0B7C1AF0" w:rsidP="0B7C1AF0">
      <w:pPr>
        <w:pStyle w:val="ListParagraph"/>
        <w:keepNext/>
        <w:numPr>
          <w:ilvl w:val="0"/>
          <w:numId w:val="26"/>
        </w:numPr>
        <w:tabs>
          <w:tab w:val="num" w:pos="964"/>
        </w:tabs>
        <w:suppressAutoHyphens/>
        <w:spacing w:before="360" w:after="180"/>
        <w:jc w:val="both"/>
        <w:outlineLvl w:val="0"/>
        <w:rPr>
          <w:rFonts w:eastAsia="Times New Roman" w:cs="Times New Roman"/>
          <w:b/>
          <w:bCs/>
          <w:sz w:val="30"/>
          <w:szCs w:val="30"/>
          <w:lang w:val="en-GB"/>
        </w:rPr>
      </w:pPr>
      <w:bookmarkStart w:id="0" w:name="_Toc62545324"/>
      <w:bookmarkStart w:id="1" w:name="_Toc158198626"/>
      <w:r w:rsidRPr="00043BD9">
        <w:rPr>
          <w:rFonts w:eastAsia="Times New Roman" w:cs="Times New Roman"/>
          <w:b/>
          <w:bCs/>
          <w:sz w:val="30"/>
          <w:szCs w:val="30"/>
          <w:lang w:val="en-GB"/>
        </w:rPr>
        <w:lastRenderedPageBreak/>
        <w:t>Executive Summary</w:t>
      </w:r>
      <w:bookmarkEnd w:id="0"/>
      <w:bookmarkEnd w:id="1"/>
    </w:p>
    <w:p w14:paraId="5093ABA7" w14:textId="041137C2" w:rsidR="007C36C8" w:rsidRDefault="00A76E43" w:rsidP="00C864A3">
      <w:pPr>
        <w:spacing w:after="180"/>
        <w:rPr>
          <w:rFonts w:eastAsia="Times New Roman"/>
          <w:lang w:val="en-GB"/>
        </w:rPr>
      </w:pPr>
      <w:r>
        <w:rPr>
          <w:rFonts w:eastAsia="Times New Roman"/>
          <w:lang w:val="en-GB"/>
        </w:rPr>
        <w:t>This Annual Cooperation Programme Report has been produced by the Maltese NCU in terms of Article 3.11 of the Regulations on the implementation of the Second Swiss Contribution to selected Member States of the European Union to reduce economic and social disparities within the European Union.</w:t>
      </w:r>
    </w:p>
    <w:p w14:paraId="2394BE08" w14:textId="51C81936" w:rsidR="00A76E43" w:rsidRDefault="00A76E43" w:rsidP="00C864A3">
      <w:pPr>
        <w:spacing w:after="180"/>
        <w:rPr>
          <w:rFonts w:eastAsia="Times New Roman"/>
          <w:lang w:val="en-GB"/>
        </w:rPr>
      </w:pPr>
      <w:r>
        <w:rPr>
          <w:rFonts w:eastAsia="Times New Roman"/>
          <w:lang w:val="en-GB"/>
        </w:rPr>
        <w:t>The report covers the period 18 November 2022, being the date when the Framework Agreement between Malta and Switzerland was signed, and 31 December 2023.  It shall be discussed and approved at the Annual Meeting scheduled to held in Malta on 23 April 2024.</w:t>
      </w:r>
    </w:p>
    <w:p w14:paraId="047BFFDE" w14:textId="7E1095E8" w:rsidR="00A76E43" w:rsidRDefault="00A76E43" w:rsidP="00C864A3">
      <w:pPr>
        <w:spacing w:after="180"/>
        <w:rPr>
          <w:rFonts w:eastAsia="Times New Roman"/>
          <w:lang w:val="en-GB"/>
        </w:rPr>
      </w:pPr>
      <w:r>
        <w:rPr>
          <w:rFonts w:eastAsia="Times New Roman"/>
          <w:lang w:val="en-GB"/>
        </w:rPr>
        <w:t xml:space="preserve">The </w:t>
      </w:r>
      <w:r w:rsidR="00EE4935">
        <w:rPr>
          <w:rFonts w:eastAsia="Times New Roman"/>
          <w:lang w:val="en-GB"/>
        </w:rPr>
        <w:t>ensui</w:t>
      </w:r>
      <w:r>
        <w:rPr>
          <w:rFonts w:eastAsia="Times New Roman"/>
          <w:lang w:val="en-GB"/>
        </w:rPr>
        <w:t>ng sections of the report deal with the progress of the Cooperation Programme, physical and financial planning</w:t>
      </w:r>
      <w:r w:rsidR="00043BD9">
        <w:rPr>
          <w:rFonts w:eastAsia="Times New Roman"/>
          <w:lang w:val="en-GB"/>
        </w:rPr>
        <w:t xml:space="preserve">, management, audits, irregularities, </w:t>
      </w:r>
      <w:r w:rsidR="00FE19A6">
        <w:rPr>
          <w:rFonts w:eastAsia="Times New Roman"/>
          <w:lang w:val="en-GB"/>
        </w:rPr>
        <w:t>evaluations,</w:t>
      </w:r>
      <w:r w:rsidR="00043BD9">
        <w:rPr>
          <w:rFonts w:eastAsia="Times New Roman"/>
          <w:lang w:val="en-GB"/>
        </w:rPr>
        <w:t xml:space="preserve"> and communication activities.</w:t>
      </w:r>
    </w:p>
    <w:p w14:paraId="6556A637" w14:textId="12F1CC80" w:rsidR="00043BD9" w:rsidRPr="00C864A3" w:rsidRDefault="00043BD9" w:rsidP="00C864A3">
      <w:pPr>
        <w:spacing w:after="180"/>
        <w:rPr>
          <w:rFonts w:eastAsia="Times New Roman"/>
          <w:lang w:val="en-GB"/>
        </w:rPr>
      </w:pPr>
      <w:r>
        <w:rPr>
          <w:rFonts w:eastAsia="Times New Roman"/>
          <w:lang w:val="en-GB"/>
        </w:rPr>
        <w:t>Given that the Swiss-Maltese Cooperation Programme consists of a s</w:t>
      </w:r>
      <w:r w:rsidR="00EE4935">
        <w:rPr>
          <w:rFonts w:eastAsia="Times New Roman"/>
          <w:lang w:val="en-GB"/>
        </w:rPr>
        <w:t>ingular</w:t>
      </w:r>
      <w:r>
        <w:rPr>
          <w:rFonts w:eastAsia="Times New Roman"/>
          <w:lang w:val="en-GB"/>
        </w:rPr>
        <w:t xml:space="preserve"> SM</w:t>
      </w:r>
      <w:r w:rsidR="00EE4935">
        <w:rPr>
          <w:rFonts w:eastAsia="Times New Roman"/>
          <w:lang w:val="en-GB"/>
        </w:rPr>
        <w:t xml:space="preserve"> which</w:t>
      </w:r>
      <w:r>
        <w:rPr>
          <w:rFonts w:eastAsia="Times New Roman"/>
          <w:lang w:val="en-GB"/>
        </w:rPr>
        <w:t xml:space="preserve"> had yet to be approved by Switzerland at the cut</w:t>
      </w:r>
      <w:r w:rsidR="00EE4935">
        <w:rPr>
          <w:rFonts w:eastAsia="Times New Roman"/>
          <w:lang w:val="en-GB"/>
        </w:rPr>
        <w:t>-</w:t>
      </w:r>
      <w:r>
        <w:rPr>
          <w:rFonts w:eastAsia="Times New Roman"/>
          <w:lang w:val="en-GB"/>
        </w:rPr>
        <w:t>off point of this report, the NCU has been able to relate only a limited amount of progress.  It is expected that implementation of the SM will start at pace in April 2024, after signature of the SM Agreement between SDC and the NCU and the conclusion of a corresponding SM Implementation Agreement between the NCU and the Executing Agency.</w:t>
      </w:r>
    </w:p>
    <w:p w14:paraId="0A66FE32" w14:textId="46CE143C" w:rsidR="00F70B34" w:rsidRPr="006D0642" w:rsidRDefault="0B7C1AF0" w:rsidP="00A93C09">
      <w:pPr>
        <w:pStyle w:val="ListParagraph"/>
        <w:keepNext/>
        <w:numPr>
          <w:ilvl w:val="0"/>
          <w:numId w:val="26"/>
        </w:numPr>
        <w:suppressAutoHyphens/>
        <w:spacing w:before="180" w:after="180"/>
        <w:ind w:left="567" w:hanging="567"/>
        <w:contextualSpacing w:val="0"/>
        <w:jc w:val="both"/>
        <w:outlineLvl w:val="0"/>
        <w:rPr>
          <w:rFonts w:eastAsia="Times New Roman" w:cs="Times New Roman"/>
          <w:b/>
          <w:bCs/>
          <w:sz w:val="30"/>
          <w:szCs w:val="30"/>
          <w:lang w:val="en-GB"/>
        </w:rPr>
      </w:pPr>
      <w:bookmarkStart w:id="2" w:name="_Toc62545325"/>
      <w:bookmarkStart w:id="3" w:name="_Toc158198627"/>
      <w:r w:rsidRPr="006D0642">
        <w:rPr>
          <w:rFonts w:eastAsia="Times New Roman" w:cs="Times New Roman"/>
          <w:b/>
          <w:bCs/>
          <w:sz w:val="30"/>
          <w:szCs w:val="30"/>
          <w:lang w:val="en-GB"/>
        </w:rPr>
        <w:t>Cooperation Programme progress</w:t>
      </w:r>
      <w:bookmarkEnd w:id="2"/>
      <w:bookmarkEnd w:id="3"/>
    </w:p>
    <w:p w14:paraId="68EAB513" w14:textId="6463DE15" w:rsidR="008C4D6E" w:rsidRDefault="00FC03A3" w:rsidP="00A93C09">
      <w:pPr>
        <w:pStyle w:val="ListParagraph"/>
        <w:keepNext/>
        <w:numPr>
          <w:ilvl w:val="1"/>
          <w:numId w:val="26"/>
        </w:numPr>
        <w:suppressAutoHyphens/>
        <w:spacing w:before="180" w:after="180"/>
        <w:ind w:left="567" w:hanging="567"/>
        <w:contextualSpacing w:val="0"/>
        <w:jc w:val="both"/>
        <w:outlineLvl w:val="0"/>
        <w:rPr>
          <w:rFonts w:eastAsia="Times New Roman" w:cs="Times New Roman"/>
          <w:b/>
          <w:bCs/>
          <w:sz w:val="26"/>
          <w:szCs w:val="26"/>
          <w:lang w:val="en-GB"/>
        </w:rPr>
      </w:pPr>
      <w:bookmarkStart w:id="4" w:name="_Toc62545326"/>
      <w:bookmarkStart w:id="5" w:name="_Toc158198628"/>
      <w:r>
        <w:rPr>
          <w:rFonts w:eastAsia="Times New Roman" w:cs="Times New Roman"/>
          <w:b/>
          <w:bCs/>
          <w:sz w:val="26"/>
          <w:szCs w:val="26"/>
          <w:lang w:val="en-GB"/>
        </w:rPr>
        <w:t>Achievement of objectives of the Cooperation Programme</w:t>
      </w:r>
      <w:bookmarkEnd w:id="4"/>
      <w:bookmarkEnd w:id="5"/>
    </w:p>
    <w:p w14:paraId="31F13111" w14:textId="77777777" w:rsidR="00742FDF" w:rsidRPr="00742FDF" w:rsidRDefault="00742FDF" w:rsidP="00742FDF">
      <w:pPr>
        <w:spacing w:before="120" w:after="60"/>
        <w:rPr>
          <w:color w:val="000000" w:themeColor="text1"/>
          <w:lang w:val="en-GB"/>
        </w:rPr>
      </w:pPr>
      <w:r w:rsidRPr="00742FDF">
        <w:rPr>
          <w:color w:val="000000" w:themeColor="text1"/>
          <w:lang w:val="en-GB"/>
        </w:rPr>
        <w:t>This is the first Annual Cooperation Programme Report on the implementation of the Second Swiss Contribution to Malta, covering the period 18 November 2022 to 31 December 2023.  The Contribution to Malta forms part of the Second Swiss Contribution to selected Member States of the European Union to reduce economic and social disparities within the European Union.</w:t>
      </w:r>
    </w:p>
    <w:p w14:paraId="0CF43258" w14:textId="77777777" w:rsidR="00742FDF" w:rsidRPr="00742FDF" w:rsidRDefault="00742FDF" w:rsidP="00742FDF">
      <w:pPr>
        <w:spacing w:before="120" w:after="60"/>
        <w:rPr>
          <w:color w:val="000000" w:themeColor="text1"/>
          <w:lang w:val="en-GB"/>
        </w:rPr>
      </w:pPr>
      <w:r w:rsidRPr="00742FDF">
        <w:rPr>
          <w:color w:val="000000" w:themeColor="text1"/>
          <w:lang w:val="en-GB"/>
        </w:rPr>
        <w:t>The Framework Agreement between Malta and Switzerland, including the Country-specific set-up, was signed on 18 November 2022.  At the point of signature of the Framework Agreement, a considerable amount of effort had already been undertaken by SID and SDC on the design and content of the Swiss-Maltese Cooperation Programme; however, with effect from December 2022, FPD, acting as the NCU, took over the work to finalise the Programme in collaboration with SDC.</w:t>
      </w:r>
    </w:p>
    <w:p w14:paraId="0F3C134B" w14:textId="77777777" w:rsidR="00742FDF" w:rsidRPr="00742FDF" w:rsidRDefault="00742FDF" w:rsidP="00742FDF">
      <w:pPr>
        <w:spacing w:before="120" w:after="60"/>
        <w:rPr>
          <w:color w:val="000000" w:themeColor="text1"/>
          <w:lang w:val="en-GB"/>
        </w:rPr>
      </w:pPr>
      <w:r w:rsidRPr="00742FDF">
        <w:rPr>
          <w:color w:val="000000" w:themeColor="text1"/>
          <w:lang w:val="en-GB"/>
        </w:rPr>
        <w:t>That process took a further twelve months to complete, until December 2023.  In line with the Framework Agreement, the Swiss-Maltese Cooperation Programme consists of one SM under Specific Objective 4 ‘Strengthening of social systems’, Thematic Area (xi) ‘Health and social protection’.  The whole indicative allocation of the Swiss Contribution amounting to CHF 3.56 million has been earmarked for that SM.  The CHF 3.56 million from Switzerland represents 85% of the project budget with the Malta Government financing the remaining 15%.  In addition to that, Malta will also fund all operational costs following completion of the project as well as the ex-post evaluation.</w:t>
      </w:r>
    </w:p>
    <w:p w14:paraId="1B9BEFCA" w14:textId="0EBCD600" w:rsidR="00C51078" w:rsidRPr="00742FDF" w:rsidRDefault="00742FDF" w:rsidP="00742FDF">
      <w:pPr>
        <w:keepNext/>
        <w:suppressAutoHyphens/>
        <w:spacing w:before="180" w:after="180"/>
        <w:jc w:val="both"/>
        <w:outlineLvl w:val="0"/>
        <w:rPr>
          <w:rFonts w:eastAsia="Times New Roman" w:cs="Times New Roman"/>
          <w:lang w:val="en-GB"/>
        </w:rPr>
      </w:pPr>
      <w:r w:rsidRPr="00742FDF">
        <w:rPr>
          <w:color w:val="000000" w:themeColor="text1"/>
          <w:lang w:val="en-GB"/>
        </w:rPr>
        <w:t>The complete, clean version of the SM Proposal was finalised by the NCU towards the end of 2023 for submission to SDC in January 2024.  Formal approval from Switzerland was expected on 25 January 2024, with signature of the SM Agreement foreseen for 23 April 2024 at the first Annual Meeting.  That would mark the official start date (and therefore the first date of eligibility) of the SM Agreement.</w:t>
      </w:r>
    </w:p>
    <w:p w14:paraId="67CB0F9B" w14:textId="51509C12" w:rsidR="00A25B79" w:rsidRDefault="0B7C1AF0" w:rsidP="00A93C09">
      <w:pPr>
        <w:pStyle w:val="ListParagraph"/>
        <w:keepNext/>
        <w:numPr>
          <w:ilvl w:val="1"/>
          <w:numId w:val="26"/>
        </w:numPr>
        <w:suppressAutoHyphens/>
        <w:spacing w:before="180" w:after="180"/>
        <w:ind w:left="567" w:hanging="567"/>
        <w:contextualSpacing w:val="0"/>
        <w:jc w:val="both"/>
        <w:outlineLvl w:val="0"/>
        <w:rPr>
          <w:rFonts w:eastAsia="Times New Roman" w:cs="Times New Roman"/>
          <w:b/>
          <w:bCs/>
          <w:sz w:val="26"/>
          <w:szCs w:val="26"/>
          <w:lang w:val="en-GB"/>
        </w:rPr>
      </w:pPr>
      <w:bookmarkStart w:id="6" w:name="_Toc62545328"/>
      <w:bookmarkStart w:id="7" w:name="_Toc158198629"/>
      <w:r w:rsidRPr="00E76682">
        <w:rPr>
          <w:rFonts w:eastAsia="Times New Roman" w:cs="Times New Roman"/>
          <w:b/>
          <w:bCs/>
          <w:sz w:val="26"/>
          <w:szCs w:val="26"/>
          <w:lang w:val="en-GB"/>
        </w:rPr>
        <w:t>Status of implementation</w:t>
      </w:r>
      <w:bookmarkEnd w:id="6"/>
      <w:bookmarkEnd w:id="7"/>
    </w:p>
    <w:p w14:paraId="76802C1F" w14:textId="77777777" w:rsidR="00010144" w:rsidRDefault="00010144" w:rsidP="00010144">
      <w:pPr>
        <w:spacing w:before="120" w:after="60"/>
        <w:jc w:val="both"/>
        <w:rPr>
          <w:lang w:val="en-GB"/>
        </w:rPr>
      </w:pPr>
      <w:r w:rsidRPr="005E32FB">
        <w:rPr>
          <w:lang w:val="en-GB"/>
        </w:rPr>
        <w:t>As stated, most of 2023 was devoted to d</w:t>
      </w:r>
      <w:r>
        <w:rPr>
          <w:lang w:val="en-GB"/>
        </w:rPr>
        <w:t>efining</w:t>
      </w:r>
      <w:r w:rsidRPr="005E32FB">
        <w:rPr>
          <w:lang w:val="en-GB"/>
        </w:rPr>
        <w:t xml:space="preserve"> two Swiss </w:t>
      </w:r>
      <w:r>
        <w:rPr>
          <w:lang w:val="en-GB"/>
        </w:rPr>
        <w:t>SM Partners</w:t>
      </w:r>
      <w:r w:rsidRPr="005E32FB">
        <w:rPr>
          <w:lang w:val="en-GB"/>
        </w:rPr>
        <w:t xml:space="preserve"> </w:t>
      </w:r>
      <w:r>
        <w:rPr>
          <w:lang w:val="en-GB"/>
        </w:rPr>
        <w:t>in the field of pre-hospital care and cardiology respectively</w:t>
      </w:r>
      <w:r w:rsidRPr="005E32FB">
        <w:rPr>
          <w:lang w:val="en-GB"/>
        </w:rPr>
        <w:t xml:space="preserve"> </w:t>
      </w:r>
      <w:r>
        <w:rPr>
          <w:lang w:val="en-GB"/>
        </w:rPr>
        <w:t xml:space="preserve">and to </w:t>
      </w:r>
      <w:r w:rsidRPr="005E32FB">
        <w:rPr>
          <w:lang w:val="en-GB"/>
        </w:rPr>
        <w:t>finalising the SM Proposal</w:t>
      </w:r>
      <w:r>
        <w:rPr>
          <w:lang w:val="en-GB"/>
        </w:rPr>
        <w:t>.</w:t>
      </w:r>
    </w:p>
    <w:p w14:paraId="2E29A630" w14:textId="77777777" w:rsidR="00010144" w:rsidRPr="00E76682" w:rsidRDefault="00010144" w:rsidP="00010144">
      <w:pPr>
        <w:spacing w:before="120" w:after="60"/>
        <w:jc w:val="both"/>
        <w:rPr>
          <w:i/>
          <w:iCs/>
          <w:lang w:val="en-GB"/>
        </w:rPr>
      </w:pPr>
      <w:r w:rsidRPr="00E76682">
        <w:rPr>
          <w:i/>
          <w:iCs/>
          <w:lang w:val="en-GB"/>
        </w:rPr>
        <w:t>Swiss SM Partners</w:t>
      </w:r>
    </w:p>
    <w:p w14:paraId="0ED93BE8" w14:textId="77777777" w:rsidR="00010144" w:rsidRDefault="00010144" w:rsidP="00010144">
      <w:pPr>
        <w:spacing w:before="120" w:after="60"/>
        <w:jc w:val="both"/>
        <w:rPr>
          <w:lang w:val="en-GB"/>
        </w:rPr>
      </w:pPr>
      <w:r>
        <w:rPr>
          <w:lang w:val="en-GB"/>
        </w:rPr>
        <w:t>In terms of these Swiss SM Partners, the objective is for them and Ministry for Health and Active Ageing (the Executing Agency) to</w:t>
      </w:r>
      <w:r w:rsidRPr="005E32FB">
        <w:rPr>
          <w:lang w:val="en-GB"/>
        </w:rPr>
        <w:t xml:space="preserve"> work closely </w:t>
      </w:r>
      <w:r>
        <w:rPr>
          <w:lang w:val="en-GB"/>
        </w:rPr>
        <w:t>together and collaborate on the implementation of</w:t>
      </w:r>
      <w:r w:rsidRPr="005E32FB">
        <w:rPr>
          <w:lang w:val="en-GB"/>
        </w:rPr>
        <w:t xml:space="preserve"> the training component of the project.</w:t>
      </w:r>
    </w:p>
    <w:p w14:paraId="3EDBFD29" w14:textId="77777777" w:rsidR="00010144" w:rsidRDefault="00010144" w:rsidP="00010144">
      <w:pPr>
        <w:spacing w:before="120" w:after="60"/>
        <w:jc w:val="both"/>
        <w:rPr>
          <w:rFonts w:eastAsia="Times New Roman"/>
          <w:szCs w:val="24"/>
          <w:lang w:val="en-GB"/>
        </w:rPr>
      </w:pPr>
      <w:r>
        <w:rPr>
          <w:lang w:val="en-GB"/>
        </w:rPr>
        <w:t xml:space="preserve">During the reporting period, Swiss Air Rescue REGA and </w:t>
      </w:r>
      <w:r w:rsidRPr="005E32FB">
        <w:rPr>
          <w:lang w:val="en-GB"/>
        </w:rPr>
        <w:t>Cardiocentro Ticino</w:t>
      </w:r>
      <w:r>
        <w:rPr>
          <w:lang w:val="en-GB"/>
        </w:rPr>
        <w:t xml:space="preserve"> were identified as the two Swiss expert institutions.  Following initial contact facilitated by SDC, discussions between them and the Executing Agency have been ongoing with a view to reaching agreements on the provision of</w:t>
      </w:r>
      <w:r w:rsidRPr="00960AED">
        <w:rPr>
          <w:rFonts w:eastAsia="Times New Roman"/>
          <w:szCs w:val="24"/>
          <w:lang w:val="en-GB"/>
        </w:rPr>
        <w:t xml:space="preserve"> training and consultancy to Accident and Emergency Personnel on pre-hospital care</w:t>
      </w:r>
      <w:r>
        <w:rPr>
          <w:rFonts w:eastAsia="Times New Roman"/>
          <w:szCs w:val="24"/>
          <w:lang w:val="en-GB"/>
        </w:rPr>
        <w:t xml:space="preserve"> as well as </w:t>
      </w:r>
      <w:r w:rsidRPr="00960AED">
        <w:rPr>
          <w:rFonts w:eastAsia="Times New Roman"/>
          <w:szCs w:val="24"/>
          <w:lang w:val="en-GB"/>
        </w:rPr>
        <w:t xml:space="preserve">training to </w:t>
      </w:r>
      <w:r>
        <w:rPr>
          <w:rFonts w:eastAsia="Times New Roman"/>
          <w:szCs w:val="24"/>
          <w:lang w:val="en-GB"/>
        </w:rPr>
        <w:t>two</w:t>
      </w:r>
      <w:r w:rsidRPr="00960AED">
        <w:rPr>
          <w:rFonts w:eastAsia="Times New Roman"/>
          <w:szCs w:val="24"/>
          <w:lang w:val="en-GB"/>
        </w:rPr>
        <w:t xml:space="preserve"> Cardiology </w:t>
      </w:r>
      <w:r w:rsidRPr="00960AED">
        <w:rPr>
          <w:rFonts w:eastAsia="Times New Roman"/>
          <w:szCs w:val="24"/>
          <w:lang w:val="en-GB"/>
        </w:rPr>
        <w:lastRenderedPageBreak/>
        <w:t>Fellows in specialised fields of cardiology to further improve the care of Maltese cardiac patients.</w:t>
      </w:r>
      <w:r>
        <w:rPr>
          <w:rFonts w:eastAsia="Times New Roman"/>
          <w:szCs w:val="24"/>
          <w:lang w:val="en-GB"/>
        </w:rPr>
        <w:t xml:space="preserve">  As of 31 December 2023, these discussions were still in </w:t>
      </w:r>
      <w:proofErr w:type="gramStart"/>
      <w:r>
        <w:rPr>
          <w:rFonts w:eastAsia="Times New Roman"/>
          <w:szCs w:val="24"/>
          <w:lang w:val="en-GB"/>
        </w:rPr>
        <w:t>progress</w:t>
      </w:r>
      <w:proofErr w:type="gramEnd"/>
      <w:r>
        <w:rPr>
          <w:rFonts w:eastAsia="Times New Roman"/>
          <w:szCs w:val="24"/>
          <w:lang w:val="en-GB"/>
        </w:rPr>
        <w:t xml:space="preserve"> but all parties were optimistic of their successful conclusion.</w:t>
      </w:r>
    </w:p>
    <w:p w14:paraId="188BEB7C" w14:textId="77777777" w:rsidR="00010144" w:rsidRPr="00E76682" w:rsidRDefault="00010144" w:rsidP="00010144">
      <w:pPr>
        <w:spacing w:before="120" w:after="60"/>
        <w:jc w:val="both"/>
        <w:rPr>
          <w:rFonts w:eastAsia="Times New Roman"/>
          <w:i/>
          <w:iCs/>
          <w:szCs w:val="24"/>
          <w:lang w:val="en-GB"/>
        </w:rPr>
      </w:pPr>
      <w:r w:rsidRPr="00E76682">
        <w:rPr>
          <w:rFonts w:eastAsia="Times New Roman"/>
          <w:i/>
          <w:iCs/>
          <w:szCs w:val="24"/>
          <w:lang w:val="en-GB"/>
        </w:rPr>
        <w:t>SM Proposal</w:t>
      </w:r>
    </w:p>
    <w:p w14:paraId="4AD5A281" w14:textId="32573FE7" w:rsidR="00010144" w:rsidRDefault="00010144" w:rsidP="00010144">
      <w:pPr>
        <w:spacing w:before="120" w:after="60"/>
        <w:jc w:val="both"/>
        <w:rPr>
          <w:lang w:val="en-GB"/>
        </w:rPr>
      </w:pPr>
      <w:r>
        <w:rPr>
          <w:lang w:val="en-GB"/>
        </w:rPr>
        <w:t>Aside from preparatory work like tender document drafting, no project implementation incurring eligible expenditure could take place</w:t>
      </w:r>
      <w:r w:rsidRPr="005E32FB">
        <w:rPr>
          <w:lang w:val="en-GB"/>
        </w:rPr>
        <w:t xml:space="preserve"> </w:t>
      </w:r>
      <w:r>
        <w:rPr>
          <w:lang w:val="en-GB"/>
        </w:rPr>
        <w:t xml:space="preserve">during the reporting period, </w:t>
      </w:r>
      <w:r w:rsidR="00CE45E8">
        <w:rPr>
          <w:lang w:val="en-GB"/>
        </w:rPr>
        <w:t xml:space="preserve">it </w:t>
      </w:r>
      <w:r>
        <w:rPr>
          <w:lang w:val="en-GB"/>
        </w:rPr>
        <w:t>being</w:t>
      </w:r>
      <w:r w:rsidRPr="004D0ADF">
        <w:rPr>
          <w:lang w:val="en-GB"/>
        </w:rPr>
        <w:t xml:space="preserve"> </w:t>
      </w:r>
      <w:r>
        <w:rPr>
          <w:lang w:val="en-GB"/>
        </w:rPr>
        <w:t>wholly prior to</w:t>
      </w:r>
      <w:r w:rsidRPr="004D0ADF">
        <w:rPr>
          <w:lang w:val="en-GB"/>
        </w:rPr>
        <w:t xml:space="preserve"> the first date of eligibility.</w:t>
      </w:r>
    </w:p>
    <w:p w14:paraId="00C7FA05" w14:textId="77777777" w:rsidR="00010144" w:rsidRPr="005E32FB" w:rsidRDefault="00010144" w:rsidP="00010144">
      <w:pPr>
        <w:spacing w:before="120" w:after="60"/>
        <w:jc w:val="both"/>
        <w:rPr>
          <w:lang w:val="en-GB"/>
        </w:rPr>
      </w:pPr>
      <w:r>
        <w:rPr>
          <w:lang w:val="en-GB"/>
        </w:rPr>
        <w:t xml:space="preserve">On 22 December 2023, the NCU and SDC agreed that </w:t>
      </w:r>
      <w:r w:rsidRPr="005E32FB">
        <w:rPr>
          <w:lang w:val="en-GB"/>
        </w:rPr>
        <w:t xml:space="preserve">the </w:t>
      </w:r>
      <w:r>
        <w:rPr>
          <w:lang w:val="en-GB"/>
        </w:rPr>
        <w:t xml:space="preserve">final, clean version of the </w:t>
      </w:r>
      <w:r w:rsidRPr="005E32FB">
        <w:rPr>
          <w:lang w:val="en-GB"/>
        </w:rPr>
        <w:t>SM Proposal w</w:t>
      </w:r>
      <w:r>
        <w:rPr>
          <w:lang w:val="en-GB"/>
        </w:rPr>
        <w:t>ould be formally submitted for Switzerland’s approval by 15 January 2024.  After approval by Switzerland (towards the end of January 2024), an SM Agreement would need to be concluded between the NCU and SDC.  This would then be followed by an SM Implementation Agreement between the NCU and the Executing Agency, enabling implementation could start.</w:t>
      </w:r>
    </w:p>
    <w:p w14:paraId="12CF4C6A" w14:textId="77777777" w:rsidR="00010144" w:rsidRPr="00C32D93" w:rsidRDefault="00010144" w:rsidP="00010144">
      <w:pPr>
        <w:spacing w:before="120" w:after="60"/>
        <w:jc w:val="both"/>
        <w:rPr>
          <w:i/>
          <w:iCs/>
          <w:lang w:val="en-GB"/>
        </w:rPr>
      </w:pPr>
      <w:r w:rsidRPr="00C32D93">
        <w:rPr>
          <w:i/>
          <w:iCs/>
          <w:lang w:val="en-GB"/>
        </w:rPr>
        <w:t>Framework Agreement</w:t>
      </w:r>
    </w:p>
    <w:p w14:paraId="5C2AEA1D" w14:textId="35B333A2" w:rsidR="00010144" w:rsidRPr="00010144" w:rsidRDefault="00010144" w:rsidP="00010144">
      <w:pPr>
        <w:keepNext/>
        <w:suppressAutoHyphens/>
        <w:spacing w:before="180" w:after="180"/>
        <w:jc w:val="both"/>
        <w:outlineLvl w:val="0"/>
        <w:rPr>
          <w:rFonts w:eastAsia="Times New Roman" w:cs="Times New Roman"/>
          <w:lang w:val="en-GB"/>
        </w:rPr>
      </w:pPr>
      <w:r w:rsidRPr="005E32FB">
        <w:rPr>
          <w:lang w:val="en-GB"/>
        </w:rPr>
        <w:t>There have been no amendments to the Framework Agreement and its Annexes during the reporting period.</w:t>
      </w:r>
    </w:p>
    <w:p w14:paraId="5377BC65" w14:textId="458A4237" w:rsidR="00910958" w:rsidRDefault="0B7C1AF0" w:rsidP="00A93C09">
      <w:pPr>
        <w:pStyle w:val="ListParagraph"/>
        <w:keepNext/>
        <w:numPr>
          <w:ilvl w:val="1"/>
          <w:numId w:val="26"/>
        </w:numPr>
        <w:suppressAutoHyphens/>
        <w:spacing w:before="180" w:after="180"/>
        <w:ind w:left="567" w:hanging="567"/>
        <w:contextualSpacing w:val="0"/>
        <w:jc w:val="both"/>
        <w:outlineLvl w:val="0"/>
        <w:rPr>
          <w:rFonts w:eastAsia="Times New Roman" w:cs="Times New Roman"/>
          <w:b/>
          <w:bCs/>
          <w:sz w:val="26"/>
          <w:szCs w:val="26"/>
          <w:lang w:val="en-GB"/>
        </w:rPr>
      </w:pPr>
      <w:bookmarkStart w:id="8" w:name="_Toc62545329"/>
      <w:bookmarkStart w:id="9" w:name="_Toc158198630"/>
      <w:r w:rsidRPr="00550E18">
        <w:rPr>
          <w:rFonts w:eastAsia="Times New Roman" w:cs="Times New Roman"/>
          <w:b/>
          <w:bCs/>
          <w:sz w:val="26"/>
          <w:szCs w:val="26"/>
          <w:lang w:val="en-GB"/>
        </w:rPr>
        <w:t xml:space="preserve">Work plan and financial </w:t>
      </w:r>
      <w:proofErr w:type="gramStart"/>
      <w:r w:rsidRPr="00550E18">
        <w:rPr>
          <w:rFonts w:eastAsia="Times New Roman" w:cs="Times New Roman"/>
          <w:b/>
          <w:bCs/>
          <w:sz w:val="26"/>
          <w:szCs w:val="26"/>
          <w:lang w:val="en-GB"/>
        </w:rPr>
        <w:t>planning</w:t>
      </w:r>
      <w:bookmarkEnd w:id="8"/>
      <w:bookmarkEnd w:id="9"/>
      <w:proofErr w:type="gramEnd"/>
    </w:p>
    <w:p w14:paraId="4FFBCA14" w14:textId="77777777" w:rsidR="009C2F62" w:rsidRPr="00C851F0" w:rsidRDefault="009C2F62" w:rsidP="009C2F62">
      <w:pPr>
        <w:spacing w:before="120" w:after="120"/>
        <w:jc w:val="both"/>
        <w:rPr>
          <w:vanish/>
          <w:lang w:val="en-GB"/>
        </w:rPr>
      </w:pPr>
      <w:r w:rsidRPr="00C851F0">
        <w:rPr>
          <w:vanish/>
          <w:lang w:val="en-GB"/>
        </w:rPr>
        <w:t>Key activities in 2024:</w:t>
      </w:r>
    </w:p>
    <w:p w14:paraId="09843783" w14:textId="02ADACC9" w:rsidR="009C2F62" w:rsidRPr="00C851F0" w:rsidRDefault="009C2F62" w:rsidP="009C2F62">
      <w:pPr>
        <w:spacing w:before="120" w:after="120"/>
        <w:jc w:val="both"/>
        <w:rPr>
          <w:vanish/>
          <w:lang w:val="en-GB"/>
        </w:rPr>
      </w:pPr>
      <w:r w:rsidRPr="00C851F0">
        <w:rPr>
          <w:vanish/>
          <w:lang w:val="en-GB"/>
        </w:rPr>
        <w:t>April 2024 – Signing of Partnership Agreements with Cardiocentro Ticino and Swiss Air Rescue REGA</w:t>
      </w:r>
    </w:p>
    <w:p w14:paraId="305252B0" w14:textId="77777777" w:rsidR="009C2F62" w:rsidRPr="00C851F0" w:rsidRDefault="009C2F62" w:rsidP="009C2F62">
      <w:pPr>
        <w:spacing w:before="120" w:after="120"/>
        <w:jc w:val="both"/>
        <w:rPr>
          <w:vanish/>
          <w:lang w:val="en-GB"/>
        </w:rPr>
      </w:pPr>
      <w:r w:rsidRPr="00C851F0">
        <w:rPr>
          <w:vanish/>
          <w:lang w:val="en-GB"/>
        </w:rPr>
        <w:t>April 2024 – Signing of the SM Agreement</w:t>
      </w:r>
    </w:p>
    <w:p w14:paraId="613B0952" w14:textId="77777777" w:rsidR="009C2F62" w:rsidRDefault="009C2F62" w:rsidP="009C2F62">
      <w:pPr>
        <w:spacing w:before="120" w:after="120"/>
        <w:jc w:val="both"/>
        <w:rPr>
          <w:vanish/>
          <w:lang w:val="en-GB"/>
        </w:rPr>
      </w:pPr>
      <w:r w:rsidRPr="00C851F0">
        <w:rPr>
          <w:vanish/>
          <w:lang w:val="en-GB"/>
        </w:rPr>
        <w:t>April 2024 – First Annual Meeting</w:t>
      </w:r>
    </w:p>
    <w:p w14:paraId="30E17165" w14:textId="7C0E67D7" w:rsidR="009C2F62" w:rsidRPr="00C851F0" w:rsidRDefault="008840C2" w:rsidP="009C2F62">
      <w:pPr>
        <w:spacing w:before="120" w:after="120"/>
        <w:jc w:val="both"/>
        <w:rPr>
          <w:vanish/>
          <w:lang w:val="en-GB"/>
        </w:rPr>
      </w:pPr>
      <w:r>
        <w:rPr>
          <w:vanish/>
          <w:lang w:val="en-GB"/>
        </w:rPr>
        <w:t>April</w:t>
      </w:r>
      <w:r w:rsidR="009C2F62">
        <w:rPr>
          <w:vanish/>
          <w:lang w:val="en-GB"/>
        </w:rPr>
        <w:t xml:space="preserve"> 2024 – Signing of the SM Implementation Agreement</w:t>
      </w:r>
    </w:p>
    <w:p w14:paraId="53C80B07" w14:textId="77777777" w:rsidR="009C2F62" w:rsidRDefault="009C2F62" w:rsidP="009C2F62">
      <w:pPr>
        <w:spacing w:before="120" w:after="120"/>
        <w:jc w:val="both"/>
        <w:rPr>
          <w:vanish/>
          <w:lang w:val="en-GB"/>
        </w:rPr>
      </w:pPr>
      <w:r w:rsidRPr="00C851F0">
        <w:rPr>
          <w:vanish/>
          <w:lang w:val="en-GB"/>
        </w:rPr>
        <w:t>April 2024 – Launch of Project Management Services tender</w:t>
      </w:r>
    </w:p>
    <w:p w14:paraId="3C5BF57E" w14:textId="77777777" w:rsidR="009C2F62" w:rsidRPr="00C851F0" w:rsidRDefault="009C2F62" w:rsidP="009C2F62">
      <w:pPr>
        <w:spacing w:before="120" w:after="120"/>
        <w:jc w:val="both"/>
        <w:rPr>
          <w:vanish/>
          <w:lang w:val="en-GB"/>
        </w:rPr>
      </w:pPr>
      <w:r>
        <w:rPr>
          <w:vanish/>
          <w:lang w:val="en-GB"/>
        </w:rPr>
        <w:t>May 2024 – Launch of calls for the selection of cardiologists and A &amp;E personnel</w:t>
      </w:r>
    </w:p>
    <w:p w14:paraId="2EE5B678" w14:textId="77777777" w:rsidR="009C2F62" w:rsidRPr="00C851F0" w:rsidRDefault="009C2F62" w:rsidP="009C2F62">
      <w:pPr>
        <w:spacing w:before="120" w:after="120"/>
        <w:jc w:val="both"/>
        <w:rPr>
          <w:vanish/>
          <w:lang w:val="en-GB"/>
        </w:rPr>
      </w:pPr>
      <w:r w:rsidRPr="00C851F0">
        <w:rPr>
          <w:vanish/>
          <w:lang w:val="en-GB"/>
        </w:rPr>
        <w:t>September 2024 – Launch of tenders for the supply, installation and commissioning of a single plane cardiac Cath Suite and a Coronary Robotic control system</w:t>
      </w:r>
    </w:p>
    <w:p w14:paraId="3D95EF50" w14:textId="77777777" w:rsidR="009C2F62" w:rsidRPr="00C851F0" w:rsidRDefault="009C2F62" w:rsidP="009C2F62">
      <w:pPr>
        <w:spacing w:before="120" w:after="120"/>
        <w:jc w:val="both"/>
        <w:rPr>
          <w:vanish/>
          <w:lang w:val="en-GB"/>
        </w:rPr>
      </w:pPr>
      <w:r w:rsidRPr="00C851F0">
        <w:rPr>
          <w:vanish/>
          <w:lang w:val="en-GB"/>
        </w:rPr>
        <w:t>September 2024 – Signing of Project Management Services contract</w:t>
      </w:r>
    </w:p>
    <w:p w14:paraId="3C0AA21C" w14:textId="77777777" w:rsidR="009C2F62" w:rsidRPr="00C851F0" w:rsidRDefault="009C2F62" w:rsidP="009C2F62">
      <w:pPr>
        <w:spacing w:before="120" w:after="120"/>
        <w:jc w:val="both"/>
        <w:rPr>
          <w:vanish/>
          <w:lang w:val="en-GB"/>
        </w:rPr>
      </w:pPr>
      <w:r w:rsidRPr="00C851F0">
        <w:rPr>
          <w:vanish/>
          <w:lang w:val="en-GB"/>
        </w:rPr>
        <w:t>October 2024 – First Meeting of the SM Steering Committee</w:t>
      </w:r>
    </w:p>
    <w:p w14:paraId="662687D3" w14:textId="7EF9E209" w:rsidR="009C2F62" w:rsidRPr="009C2F62" w:rsidRDefault="009C2F62" w:rsidP="009C2F62">
      <w:pPr>
        <w:keepNext/>
        <w:suppressAutoHyphens/>
        <w:spacing w:before="180" w:after="180"/>
        <w:jc w:val="both"/>
        <w:outlineLvl w:val="0"/>
        <w:rPr>
          <w:rFonts w:eastAsia="Times New Roman" w:cs="Times New Roman"/>
          <w:lang w:val="en-GB"/>
        </w:rPr>
      </w:pPr>
      <w:r w:rsidRPr="00C851F0">
        <w:rPr>
          <w:vanish/>
          <w:lang w:val="en-GB"/>
        </w:rPr>
        <w:t>December 2024 – First Reimbursement Request to Switzerland</w:t>
      </w:r>
    </w:p>
    <w:p w14:paraId="6A0E0856" w14:textId="7C078C21" w:rsidR="00C500E1" w:rsidRDefault="0B7C1AF0" w:rsidP="00A93C09">
      <w:pPr>
        <w:pStyle w:val="ListParagraph"/>
        <w:keepNext/>
        <w:numPr>
          <w:ilvl w:val="0"/>
          <w:numId w:val="26"/>
        </w:numPr>
        <w:suppressAutoHyphens/>
        <w:spacing w:before="180" w:after="180"/>
        <w:ind w:left="567" w:hanging="567"/>
        <w:contextualSpacing w:val="0"/>
        <w:jc w:val="both"/>
        <w:outlineLvl w:val="0"/>
        <w:rPr>
          <w:rFonts w:eastAsia="Times New Roman" w:cs="Times New Roman"/>
          <w:b/>
          <w:bCs/>
          <w:sz w:val="30"/>
          <w:szCs w:val="30"/>
          <w:lang w:val="en-GB"/>
        </w:rPr>
      </w:pPr>
      <w:bookmarkStart w:id="10" w:name="_Toc62545330"/>
      <w:bookmarkStart w:id="11" w:name="_Toc158198631"/>
      <w:r w:rsidRPr="0B7C1AF0">
        <w:rPr>
          <w:rFonts w:eastAsia="Times New Roman" w:cs="Times New Roman"/>
          <w:b/>
          <w:bCs/>
          <w:sz w:val="30"/>
          <w:szCs w:val="30"/>
          <w:lang w:val="en-GB"/>
        </w:rPr>
        <w:t>Cooperation Programme Management</w:t>
      </w:r>
      <w:bookmarkEnd w:id="10"/>
      <w:bookmarkEnd w:id="11"/>
    </w:p>
    <w:p w14:paraId="71153B36" w14:textId="00120435" w:rsidR="00575485" w:rsidRDefault="0B7C1AF0" w:rsidP="00A93C09">
      <w:pPr>
        <w:pStyle w:val="ListParagraph"/>
        <w:keepNext/>
        <w:numPr>
          <w:ilvl w:val="1"/>
          <w:numId w:val="26"/>
        </w:numPr>
        <w:suppressAutoHyphens/>
        <w:spacing w:before="180" w:after="180"/>
        <w:ind w:left="567" w:hanging="567"/>
        <w:contextualSpacing w:val="0"/>
        <w:jc w:val="both"/>
        <w:outlineLvl w:val="0"/>
        <w:rPr>
          <w:rFonts w:eastAsia="Times New Roman" w:cs="Times New Roman"/>
          <w:b/>
          <w:bCs/>
          <w:sz w:val="26"/>
          <w:szCs w:val="26"/>
          <w:lang w:val="en-GB"/>
        </w:rPr>
      </w:pPr>
      <w:bookmarkStart w:id="12" w:name="_Toc62545331"/>
      <w:bookmarkStart w:id="13" w:name="_Toc158198632"/>
      <w:r w:rsidRPr="006B5198">
        <w:rPr>
          <w:rFonts w:eastAsia="Times New Roman" w:cs="Times New Roman"/>
          <w:b/>
          <w:bCs/>
          <w:sz w:val="26"/>
          <w:szCs w:val="26"/>
          <w:lang w:val="en-GB"/>
        </w:rPr>
        <w:t>Management and control systems</w:t>
      </w:r>
      <w:bookmarkEnd w:id="12"/>
      <w:bookmarkEnd w:id="13"/>
    </w:p>
    <w:p w14:paraId="6E876718" w14:textId="6D2014E4" w:rsidR="00DA36A1" w:rsidRPr="00912B6C" w:rsidRDefault="00912B6C" w:rsidP="00DA36A1">
      <w:pPr>
        <w:keepNext/>
        <w:suppressAutoHyphens/>
        <w:spacing w:before="180" w:after="180"/>
        <w:jc w:val="both"/>
        <w:outlineLvl w:val="0"/>
        <w:rPr>
          <w:rFonts w:eastAsia="Times New Roman" w:cs="Times New Roman"/>
          <w:lang w:val="en-GB"/>
        </w:rPr>
      </w:pPr>
      <w:r w:rsidRPr="0055074C">
        <w:rPr>
          <w:vanish/>
          <w:u w:val="single"/>
          <w:lang w:val="en-GB"/>
        </w:rPr>
        <w:t>No change</w:t>
      </w:r>
      <w:r>
        <w:rPr>
          <w:vanish/>
          <w:u w:val="single"/>
          <w:lang w:val="en-GB"/>
        </w:rPr>
        <w:t>s</w:t>
      </w:r>
      <w:r w:rsidRPr="0055074C">
        <w:rPr>
          <w:vanish/>
          <w:u w:val="single"/>
          <w:lang w:val="en-GB"/>
        </w:rPr>
        <w:t xml:space="preserve"> to the setup and staffing of the national authorities involved in the management and control system took place during the reporting period.</w:t>
      </w:r>
    </w:p>
    <w:p w14:paraId="7FA2981F" w14:textId="29A70DF2" w:rsidR="00C818EB" w:rsidRDefault="0B7C1AF0" w:rsidP="00A93C09">
      <w:pPr>
        <w:pStyle w:val="ListParagraph"/>
        <w:keepNext/>
        <w:numPr>
          <w:ilvl w:val="1"/>
          <w:numId w:val="26"/>
        </w:numPr>
        <w:suppressAutoHyphens/>
        <w:spacing w:before="180" w:after="180"/>
        <w:ind w:left="567" w:hanging="567"/>
        <w:contextualSpacing w:val="0"/>
        <w:jc w:val="both"/>
        <w:outlineLvl w:val="0"/>
        <w:rPr>
          <w:rFonts w:eastAsia="Times New Roman" w:cs="Times New Roman"/>
          <w:b/>
          <w:bCs/>
          <w:sz w:val="26"/>
          <w:szCs w:val="26"/>
          <w:lang w:val="en-GB"/>
        </w:rPr>
      </w:pPr>
      <w:bookmarkStart w:id="14" w:name="_Toc62545332"/>
      <w:bookmarkStart w:id="15" w:name="_Toc158198633"/>
      <w:r w:rsidRPr="0B7C1AF0">
        <w:rPr>
          <w:rFonts w:eastAsia="Times New Roman" w:cs="Times New Roman"/>
          <w:b/>
          <w:bCs/>
          <w:sz w:val="26"/>
          <w:szCs w:val="26"/>
          <w:lang w:val="en-GB"/>
        </w:rPr>
        <w:t>Audits</w:t>
      </w:r>
      <w:bookmarkEnd w:id="14"/>
      <w:bookmarkEnd w:id="15"/>
    </w:p>
    <w:p w14:paraId="6BF333C1" w14:textId="77777777" w:rsidR="00A86392" w:rsidRPr="00E77729" w:rsidRDefault="00A86392" w:rsidP="00A86392">
      <w:pPr>
        <w:spacing w:before="120" w:after="120"/>
        <w:jc w:val="both"/>
        <w:rPr>
          <w:vanish/>
          <w:lang w:val="en-GB"/>
        </w:rPr>
      </w:pPr>
      <w:r w:rsidRPr="009F1B1A">
        <w:rPr>
          <w:vanish/>
          <w:lang w:val="en-GB"/>
        </w:rPr>
        <w:t xml:space="preserve">In </w:t>
      </w:r>
      <w:r>
        <w:rPr>
          <w:vanish/>
          <w:lang w:val="en-GB"/>
        </w:rPr>
        <w:t>accordance with</w:t>
      </w:r>
      <w:r w:rsidRPr="009F1B1A">
        <w:rPr>
          <w:vanish/>
          <w:lang w:val="en-GB"/>
        </w:rPr>
        <w:t xml:space="preserve"> Article 9.3 of the Regulation, the Audit Authority prepared the Audit Strategy for the Cooperation Programme.  This was submitted to SDC on 14 August 2023.  </w:t>
      </w:r>
      <w:r>
        <w:rPr>
          <w:vanish/>
          <w:lang w:val="en-GB"/>
        </w:rPr>
        <w:t>O</w:t>
      </w:r>
      <w:r w:rsidRPr="009F1B1A">
        <w:rPr>
          <w:vanish/>
          <w:lang w:val="en-GB"/>
        </w:rPr>
        <w:t>n 4 September 2023</w:t>
      </w:r>
      <w:r>
        <w:rPr>
          <w:vanish/>
          <w:lang w:val="en-GB"/>
        </w:rPr>
        <w:t xml:space="preserve">, </w:t>
      </w:r>
      <w:r w:rsidRPr="009F1B1A">
        <w:rPr>
          <w:vanish/>
          <w:lang w:val="en-GB"/>
        </w:rPr>
        <w:t xml:space="preserve">SDC approved it subject to conditions.  </w:t>
      </w:r>
      <w:r>
        <w:rPr>
          <w:vanish/>
          <w:lang w:val="en-GB"/>
        </w:rPr>
        <w:t>To address those conditions, t</w:t>
      </w:r>
      <w:r w:rsidRPr="00E77729">
        <w:rPr>
          <w:vanish/>
          <w:lang w:val="en-GB"/>
        </w:rPr>
        <w:t xml:space="preserve">he Audit Authority submitted </w:t>
      </w:r>
      <w:r>
        <w:rPr>
          <w:vanish/>
          <w:lang w:val="en-GB"/>
        </w:rPr>
        <w:t>a</w:t>
      </w:r>
      <w:r w:rsidRPr="00E77729">
        <w:rPr>
          <w:vanish/>
          <w:lang w:val="en-GB"/>
        </w:rPr>
        <w:t xml:space="preserve"> revised Strategy on 12 October 2023.  On 26 October 2023 SDC informed the Audit Authority that after</w:t>
      </w:r>
      <w:r w:rsidRPr="00E77729">
        <w:rPr>
          <w:lang w:val="en-US"/>
        </w:rPr>
        <w:t xml:space="preserve"> having reviewed the documentation it could confirm that the conditions had been fully met.</w:t>
      </w:r>
    </w:p>
    <w:p w14:paraId="1F605539" w14:textId="6C156527" w:rsidR="00497A07" w:rsidRPr="00A86392" w:rsidRDefault="00A86392" w:rsidP="00A86392">
      <w:pPr>
        <w:pStyle w:val="ListParagraph"/>
        <w:keepNext/>
        <w:suppressAutoHyphens/>
        <w:spacing w:before="180" w:after="180"/>
        <w:ind w:left="0"/>
        <w:contextualSpacing w:val="0"/>
        <w:jc w:val="both"/>
        <w:outlineLvl w:val="0"/>
        <w:rPr>
          <w:rFonts w:eastAsia="Times New Roman" w:cs="Times New Roman"/>
          <w:sz w:val="26"/>
          <w:szCs w:val="26"/>
          <w:lang w:val="en-GB"/>
        </w:rPr>
      </w:pPr>
      <w:r w:rsidRPr="009F1B1A">
        <w:rPr>
          <w:vanish/>
          <w:lang w:val="en-GB"/>
        </w:rPr>
        <w:lastRenderedPageBreak/>
        <w:t xml:space="preserve">As implementation of the SM </w:t>
      </w:r>
      <w:r>
        <w:rPr>
          <w:vanish/>
          <w:lang w:val="en-GB"/>
        </w:rPr>
        <w:t xml:space="preserve">had not yet started, no </w:t>
      </w:r>
      <w:r w:rsidRPr="009F1B1A">
        <w:rPr>
          <w:vanish/>
          <w:lang w:val="en-GB"/>
        </w:rPr>
        <w:t>audits were performed</w:t>
      </w:r>
      <w:r>
        <w:rPr>
          <w:vanish/>
          <w:lang w:val="en-GB"/>
        </w:rPr>
        <w:t xml:space="preserve"> by the Audit Authority </w:t>
      </w:r>
      <w:r w:rsidRPr="009F1B1A">
        <w:rPr>
          <w:vanish/>
          <w:lang w:val="en-GB"/>
        </w:rPr>
        <w:t>during the reporting period</w:t>
      </w:r>
      <w:r>
        <w:rPr>
          <w:vanish/>
          <w:lang w:val="en-GB"/>
        </w:rPr>
        <w:t>.</w:t>
      </w:r>
    </w:p>
    <w:p w14:paraId="75591E8D" w14:textId="77777777" w:rsidR="00CD35A0" w:rsidRDefault="0B7C1AF0" w:rsidP="00A93C09">
      <w:pPr>
        <w:pStyle w:val="ListParagraph"/>
        <w:keepNext/>
        <w:numPr>
          <w:ilvl w:val="1"/>
          <w:numId w:val="26"/>
        </w:numPr>
        <w:suppressAutoHyphens/>
        <w:spacing w:before="180" w:after="180"/>
        <w:ind w:left="567" w:hanging="567"/>
        <w:contextualSpacing w:val="0"/>
        <w:jc w:val="both"/>
        <w:outlineLvl w:val="0"/>
        <w:rPr>
          <w:rFonts w:eastAsia="Times New Roman" w:cs="Times New Roman"/>
          <w:b/>
          <w:bCs/>
          <w:sz w:val="26"/>
          <w:szCs w:val="26"/>
          <w:lang w:val="en-GB"/>
        </w:rPr>
      </w:pPr>
      <w:bookmarkStart w:id="16" w:name="_Toc62545334"/>
      <w:bookmarkStart w:id="17" w:name="_Toc158198634"/>
      <w:bookmarkStart w:id="18" w:name="_Toc62545333"/>
      <w:r w:rsidRPr="0B7C1AF0">
        <w:rPr>
          <w:rFonts w:eastAsia="Times New Roman" w:cs="Times New Roman"/>
          <w:b/>
          <w:bCs/>
          <w:sz w:val="26"/>
          <w:szCs w:val="26"/>
          <w:lang w:val="en-GB"/>
        </w:rPr>
        <w:t>Irregularities</w:t>
      </w:r>
      <w:bookmarkEnd w:id="16"/>
      <w:bookmarkEnd w:id="17"/>
    </w:p>
    <w:p w14:paraId="073B5EEA" w14:textId="35BE7118" w:rsidR="00347B3A" w:rsidRPr="00347B3A" w:rsidRDefault="00347B3A" w:rsidP="00347B3A">
      <w:pPr>
        <w:keepNext/>
        <w:suppressAutoHyphens/>
        <w:spacing w:before="180" w:after="180"/>
        <w:jc w:val="both"/>
        <w:outlineLvl w:val="0"/>
        <w:rPr>
          <w:rFonts w:eastAsia="Times New Roman" w:cs="Times New Roman"/>
          <w:lang w:val="en-GB"/>
        </w:rPr>
      </w:pPr>
      <w:r w:rsidRPr="00F2148C">
        <w:rPr>
          <w:vanish/>
          <w:lang w:val="en-GB"/>
        </w:rPr>
        <w:t>No complaints were received</w:t>
      </w:r>
      <w:r>
        <w:rPr>
          <w:vanish/>
          <w:lang w:val="en-GB"/>
        </w:rPr>
        <w:t xml:space="preserve"> through the complaint mechanism at</w:t>
      </w:r>
      <w:r w:rsidR="00FE19A6">
        <w:fldChar w:fldCharType="begin"/>
      </w:r>
      <w:r w:rsidR="00FE19A6">
        <w:rPr>
          <w:vanish/>
        </w:rPr>
        <w:instrText>HYPERLINK</w:instrText>
      </w:r>
      <w:r w:rsidR="00FE19A6">
        <w:fldChar w:fldCharType="separate"/>
      </w:r>
      <w:r w:rsidRPr="00EF653D">
        <w:rPr>
          <w:rStyle w:val="Hyperlink"/>
          <w:vanish/>
          <w:lang w:val="en-GB"/>
        </w:rPr>
        <w:t>https://fondi.eu/contact-us/</w:t>
      </w:r>
      <w:r w:rsidR="00FE19A6">
        <w:rPr>
          <w:rStyle w:val="Hyperlink"/>
          <w:vanish/>
          <w:lang w:val="en-GB"/>
        </w:rPr>
        <w:fldChar w:fldCharType="end"/>
      </w:r>
      <w:r>
        <w:rPr>
          <w:vanish/>
          <w:lang w:val="en-GB"/>
        </w:rPr>
        <w:t>.  Furthermore, n</w:t>
      </w:r>
      <w:r w:rsidRPr="00F2148C">
        <w:rPr>
          <w:vanish/>
          <w:lang w:val="en-GB"/>
        </w:rPr>
        <w:t>o irregularities were reported or detected during the reporting period.</w:t>
      </w:r>
    </w:p>
    <w:p w14:paraId="4CAE2C3C" w14:textId="0014D515" w:rsidR="00034F14" w:rsidRDefault="0B7C1AF0" w:rsidP="00A93C09">
      <w:pPr>
        <w:pStyle w:val="ListParagraph"/>
        <w:keepNext/>
        <w:numPr>
          <w:ilvl w:val="1"/>
          <w:numId w:val="26"/>
        </w:numPr>
        <w:suppressAutoHyphens/>
        <w:spacing w:before="180" w:after="180"/>
        <w:ind w:left="567" w:hanging="567"/>
        <w:contextualSpacing w:val="0"/>
        <w:jc w:val="both"/>
        <w:outlineLvl w:val="0"/>
        <w:rPr>
          <w:rFonts w:eastAsia="Times New Roman" w:cs="Times New Roman"/>
          <w:b/>
          <w:bCs/>
          <w:sz w:val="26"/>
          <w:szCs w:val="26"/>
          <w:lang w:val="en-GB"/>
        </w:rPr>
      </w:pPr>
      <w:bookmarkStart w:id="19" w:name="_Toc158198635"/>
      <w:r w:rsidRPr="0055074C">
        <w:rPr>
          <w:rFonts w:eastAsia="Times New Roman" w:cs="Times New Roman"/>
          <w:b/>
          <w:bCs/>
          <w:sz w:val="26"/>
          <w:szCs w:val="26"/>
          <w:lang w:val="en-GB"/>
        </w:rPr>
        <w:t>Monitoring and evaluation</w:t>
      </w:r>
      <w:bookmarkEnd w:id="18"/>
      <w:bookmarkEnd w:id="19"/>
    </w:p>
    <w:p w14:paraId="6A39B001" w14:textId="77777777" w:rsidR="00774557" w:rsidRPr="00774557" w:rsidRDefault="00774557" w:rsidP="00774557">
      <w:pPr>
        <w:spacing w:before="120" w:after="120"/>
        <w:jc w:val="both"/>
        <w:rPr>
          <w:vanish/>
          <w:lang w:val="en-GB"/>
        </w:rPr>
      </w:pPr>
      <w:r w:rsidRPr="00774557">
        <w:rPr>
          <w:vanish/>
          <w:lang w:val="en-GB"/>
        </w:rPr>
        <w:t>The monitoring and evaluation plan in terms of Article 10.1 of the Regulation is at Annex 7 of this report.  In view of the lack of a technical assistance budget under the Programme, the NCU proposes to use national funds to finance the ex-post evaluation foreseen for 2027-2028.</w:t>
      </w:r>
    </w:p>
    <w:p w14:paraId="12754837" w14:textId="422200B0" w:rsidR="00774557" w:rsidRPr="00774557" w:rsidRDefault="00774557" w:rsidP="00774557">
      <w:pPr>
        <w:keepNext/>
        <w:suppressAutoHyphens/>
        <w:spacing w:before="180" w:after="180"/>
        <w:jc w:val="both"/>
        <w:outlineLvl w:val="0"/>
        <w:rPr>
          <w:rFonts w:eastAsia="Times New Roman" w:cs="Times New Roman"/>
          <w:lang w:val="en-GB"/>
        </w:rPr>
      </w:pPr>
      <w:r w:rsidRPr="00774557">
        <w:rPr>
          <w:vanish/>
          <w:lang w:val="en-GB"/>
        </w:rPr>
        <w:t>Given that the SM was still to be approved at the cut-off date of this Annual Report, no monitoring or evaluation activities took place during the reporting period.</w:t>
      </w:r>
    </w:p>
    <w:p w14:paraId="188C09E4" w14:textId="07738901" w:rsidR="00515926" w:rsidRDefault="0B7C1AF0" w:rsidP="00A93C09">
      <w:pPr>
        <w:pStyle w:val="ListParagraph"/>
        <w:keepNext/>
        <w:numPr>
          <w:ilvl w:val="0"/>
          <w:numId w:val="26"/>
        </w:numPr>
        <w:suppressAutoHyphens/>
        <w:spacing w:before="180" w:after="180"/>
        <w:ind w:left="567" w:hanging="567"/>
        <w:contextualSpacing w:val="0"/>
        <w:jc w:val="both"/>
        <w:outlineLvl w:val="0"/>
        <w:rPr>
          <w:rFonts w:eastAsia="Times New Roman" w:cs="Times New Roman"/>
          <w:b/>
          <w:bCs/>
          <w:sz w:val="30"/>
          <w:szCs w:val="30"/>
          <w:lang w:val="en-GB"/>
        </w:rPr>
      </w:pPr>
      <w:bookmarkStart w:id="20" w:name="_Toc62545339"/>
      <w:bookmarkStart w:id="21" w:name="_Toc158198636"/>
      <w:bookmarkStart w:id="22" w:name="_Toc440016864"/>
      <w:r w:rsidRPr="0B7C1AF0">
        <w:rPr>
          <w:rFonts w:eastAsia="Times New Roman" w:cs="Times New Roman"/>
          <w:b/>
          <w:bCs/>
          <w:sz w:val="30"/>
          <w:szCs w:val="30"/>
          <w:lang w:val="en-GB"/>
        </w:rPr>
        <w:t>Communication activities</w:t>
      </w:r>
      <w:bookmarkEnd w:id="20"/>
      <w:bookmarkEnd w:id="21"/>
    </w:p>
    <w:p w14:paraId="559F8319" w14:textId="77777777" w:rsidR="00774557" w:rsidRDefault="00774557" w:rsidP="00774557">
      <w:pPr>
        <w:spacing w:before="120" w:after="120"/>
        <w:jc w:val="both"/>
        <w:rPr>
          <w:vanish/>
          <w:lang w:val="en-GB"/>
        </w:rPr>
      </w:pPr>
      <w:r>
        <w:rPr>
          <w:vanish/>
          <w:lang w:val="en-GB"/>
        </w:rPr>
        <w:t>Since implementation of the SM was not yet underway, no communication activities related specifically to it took place during the reporting period.</w:t>
      </w:r>
    </w:p>
    <w:p w14:paraId="63753B02" w14:textId="1ABA0DC8" w:rsidR="00774557" w:rsidRDefault="00774557" w:rsidP="00774557">
      <w:pPr>
        <w:spacing w:before="120" w:after="120"/>
        <w:jc w:val="both"/>
        <w:rPr>
          <w:lang w:val="en-GB"/>
        </w:rPr>
      </w:pPr>
      <w:r w:rsidRPr="0061031D">
        <w:rPr>
          <w:vanish/>
          <w:lang w:val="en-GB"/>
        </w:rPr>
        <w:t xml:space="preserve">It is worth noting here that the decision was taken early on – presumably during the Framework Agreement negotiation phase, and so before FPD became involved as the NCU for the Programme – that 100% of the Swiss Contribution would be allocated to one SM under </w:t>
      </w:r>
      <w:r w:rsidRPr="0061031D">
        <w:rPr>
          <w:lang w:val="en-GB"/>
        </w:rPr>
        <w:t xml:space="preserve">Specific Objective 4 ‘Strengthening of social systems’, Thematic Area (xi) ‘Health and social protection’ and to do away with technical assistance.  That, in turn, has meant that there is no provision for communication activities at the </w:t>
      </w:r>
      <w:r w:rsidR="00DE0F29">
        <w:rPr>
          <w:lang w:val="en-GB"/>
        </w:rPr>
        <w:t xml:space="preserve">level of the </w:t>
      </w:r>
      <w:r w:rsidRPr="0061031D">
        <w:rPr>
          <w:lang w:val="en-GB"/>
        </w:rPr>
        <w:t xml:space="preserve">Cooperation </w:t>
      </w:r>
      <w:proofErr w:type="gramStart"/>
      <w:r w:rsidRPr="0061031D">
        <w:rPr>
          <w:lang w:val="en-GB"/>
        </w:rPr>
        <w:t xml:space="preserve">Programme, </w:t>
      </w:r>
      <w:r w:rsidR="00DE0F29">
        <w:rPr>
          <w:lang w:val="en-GB"/>
        </w:rPr>
        <w:t>since</w:t>
      </w:r>
      <w:proofErr w:type="gramEnd"/>
      <w:r w:rsidRPr="0061031D">
        <w:rPr>
          <w:lang w:val="en-GB"/>
        </w:rPr>
        <w:t xml:space="preserve"> these are normally funded through the technical assistance budget.</w:t>
      </w:r>
    </w:p>
    <w:p w14:paraId="2365AF45" w14:textId="303B0A37" w:rsidR="00774557" w:rsidRDefault="00774557" w:rsidP="00774557">
      <w:pPr>
        <w:spacing w:before="120" w:after="120"/>
        <w:jc w:val="both"/>
        <w:rPr>
          <w:vanish/>
          <w:lang w:val="en-GB"/>
        </w:rPr>
      </w:pPr>
      <w:r>
        <w:rPr>
          <w:vanish/>
          <w:lang w:val="en-GB"/>
        </w:rPr>
        <w:t>The NCU</w:t>
      </w:r>
      <w:r w:rsidR="00E87D95">
        <w:rPr>
          <w:vanish/>
          <w:lang w:val="en-GB"/>
        </w:rPr>
        <w:t xml:space="preserve"> has been given to understand</w:t>
      </w:r>
      <w:r>
        <w:rPr>
          <w:vanish/>
          <w:lang w:val="en-GB"/>
        </w:rPr>
        <w:t xml:space="preserve"> that the reason </w:t>
      </w:r>
      <w:r w:rsidR="00AE0C47">
        <w:rPr>
          <w:vanish/>
          <w:lang w:val="en-GB"/>
        </w:rPr>
        <w:t>for</w:t>
      </w:r>
      <w:r>
        <w:rPr>
          <w:vanish/>
          <w:lang w:val="en-GB"/>
        </w:rPr>
        <w:t xml:space="preserve"> that decision </w:t>
      </w:r>
      <w:r w:rsidR="00AE0C47">
        <w:rPr>
          <w:vanish/>
          <w:lang w:val="en-GB"/>
        </w:rPr>
        <w:t>wa</w:t>
      </w:r>
      <w:r>
        <w:rPr>
          <w:vanish/>
          <w:lang w:val="en-GB"/>
        </w:rPr>
        <w:t xml:space="preserve">s that the Programme consists of just the one SM, thus making the SM coterminous with the Programme.  The SM budget does include an allocation for publicity and communication activities.  Although the Executing Agency is responsible for the implementation of communication activities at the SM level, these </w:t>
      </w:r>
      <w:r w:rsidR="006D0E59">
        <w:rPr>
          <w:vanish/>
          <w:lang w:val="en-GB"/>
        </w:rPr>
        <w:t>s</w:t>
      </w:r>
      <w:r w:rsidR="00835950">
        <w:rPr>
          <w:vanish/>
          <w:lang w:val="en-GB"/>
        </w:rPr>
        <w:t>hall</w:t>
      </w:r>
      <w:r>
        <w:rPr>
          <w:vanish/>
          <w:lang w:val="en-GB"/>
        </w:rPr>
        <w:t xml:space="preserve"> be designed in consultation with the NCU to take account of the Programme level perspective.</w:t>
      </w:r>
    </w:p>
    <w:p w14:paraId="0F01A0FE" w14:textId="77777777" w:rsidR="00774557" w:rsidRDefault="00774557" w:rsidP="00774557">
      <w:pPr>
        <w:spacing w:before="120" w:after="120"/>
        <w:jc w:val="both"/>
        <w:rPr>
          <w:lang w:val="en-GB"/>
        </w:rPr>
      </w:pPr>
      <w:r>
        <w:rPr>
          <w:lang w:val="en-GB"/>
        </w:rPr>
        <w:t>Meanwhile, the Ministry of Foreign Affairs has published the Framework Agreement signed on 18 November 2022 on its website.  The event was also reported in the national press and media:</w:t>
      </w:r>
    </w:p>
    <w:p w14:paraId="4C89E938" w14:textId="77777777" w:rsidR="00774557" w:rsidRDefault="00E51C7A" w:rsidP="00774557">
      <w:pPr>
        <w:spacing w:before="120" w:after="120"/>
        <w:jc w:val="both"/>
        <w:rPr>
          <w:lang w:val="en-GB"/>
        </w:rPr>
      </w:pPr>
      <w:hyperlink r:id="rId10" w:history="1">
        <w:r w:rsidR="00774557" w:rsidRPr="00400555">
          <w:rPr>
            <w:rStyle w:val="Hyperlink"/>
            <w:lang w:val="en-GB"/>
          </w:rPr>
          <w:t>https://foreign.gov.mt/wp-content/uploads/Treaties/Framework%20Agreement%20between%20the%20Swiss%20Federal%20Council%20and%20the%20Government%20of%20the%20Republic%20of%20Malta.pdf</w:t>
        </w:r>
      </w:hyperlink>
    </w:p>
    <w:p w14:paraId="01175E39" w14:textId="09AB5B0E" w:rsidR="00CB4A71" w:rsidRDefault="00774557" w:rsidP="00774557">
      <w:pPr>
        <w:keepNext/>
        <w:suppressAutoHyphens/>
        <w:spacing w:before="180" w:after="180"/>
        <w:jc w:val="both"/>
        <w:outlineLvl w:val="0"/>
        <w:rPr>
          <w:rStyle w:val="Hyperlink"/>
          <w:vanish/>
          <w:color w:val="auto"/>
          <w:lang w:val="en-GB"/>
        </w:rPr>
      </w:pPr>
      <w:r w:rsidRPr="00D77D24">
        <w:rPr>
          <w:rStyle w:val="Hyperlink"/>
          <w:vanish/>
          <w:color w:val="auto"/>
          <w:lang w:val="en-GB"/>
        </w:rPr>
        <w:t>Information about the Second Swiss Contribution and the Swiss-Maltese Cooperation Programme can also be found on the Government of Malta’s EU and EU</w:t>
      </w:r>
      <w:r>
        <w:rPr>
          <w:rStyle w:val="Hyperlink"/>
          <w:vanish/>
          <w:color w:val="auto"/>
          <w:lang w:val="en-GB"/>
        </w:rPr>
        <w:t>-</w:t>
      </w:r>
      <w:r w:rsidRPr="00D77D24">
        <w:rPr>
          <w:rStyle w:val="Hyperlink"/>
          <w:vanish/>
          <w:color w:val="auto"/>
          <w:lang w:val="en-GB"/>
        </w:rPr>
        <w:t>accession related funding website</w:t>
      </w:r>
      <w:r w:rsidR="00670CF2">
        <w:rPr>
          <w:rStyle w:val="Hyperlink"/>
          <w:vanish/>
          <w:color w:val="auto"/>
          <w:lang w:val="en-GB"/>
        </w:rPr>
        <w:t>:</w:t>
      </w:r>
      <w:r w:rsidR="00840300">
        <w:rPr>
          <w:rStyle w:val="Hyperlink"/>
          <w:vanish/>
          <w:color w:val="auto"/>
          <w:lang w:val="en-GB"/>
        </w:rPr>
        <w:t xml:space="preserve"> </w:t>
      </w:r>
      <w:r w:rsidR="00E51C7A">
        <w:rPr>
          <w:vanish/>
        </w:rPr>
        <w:fldChar w:fldCharType="begin"/>
      </w:r>
      <w:r w:rsidR="00E51C7A">
        <w:rPr>
          <w:vanish/>
        </w:rPr>
        <w:instrText>HYPERLINK</w:instrText>
      </w:r>
      <w:r w:rsidR="00E51C7A">
        <w:rPr>
          <w:vanish/>
        </w:rPr>
      </w:r>
      <w:r w:rsidR="00E51C7A">
        <w:rPr>
          <w:vanish/>
        </w:rPr>
        <w:fldChar w:fldCharType="separate"/>
      </w:r>
      <w:r w:rsidR="00CC48AF" w:rsidRPr="000913F6">
        <w:rPr>
          <w:rStyle w:val="Hyperlink"/>
          <w:vanish/>
          <w:lang w:val="en-GB"/>
        </w:rPr>
        <w:t>https://fondi.eu/programme/swiss-maltese-second-contribution-programme/</w:t>
      </w:r>
      <w:r w:rsidR="00E51C7A">
        <w:rPr>
          <w:rStyle w:val="Hyperlink"/>
          <w:vanish/>
          <w:lang w:val="en-GB"/>
        </w:rPr>
        <w:fldChar w:fldCharType="end"/>
      </w:r>
      <w:r w:rsidR="00CC48AF">
        <w:rPr>
          <w:rStyle w:val="Hyperlink"/>
          <w:vanish/>
          <w:color w:val="auto"/>
          <w:lang w:val="en-GB"/>
        </w:rPr>
        <w:t xml:space="preserve"> </w:t>
      </w:r>
    </w:p>
    <w:p w14:paraId="0F18327C" w14:textId="0338AC10" w:rsidR="009929A7" w:rsidRDefault="00642C66" w:rsidP="00774557">
      <w:pPr>
        <w:keepNext/>
        <w:suppressAutoHyphens/>
        <w:spacing w:before="180" w:after="180"/>
        <w:jc w:val="both"/>
        <w:outlineLvl w:val="0"/>
        <w:rPr>
          <w:vanish/>
        </w:rPr>
      </w:pPr>
      <w:r>
        <w:fldChar w:fldCharType="begin"/>
      </w:r>
      <w:r>
        <w:rPr>
          <w:vanish/>
        </w:rPr>
        <w:instrText>HYPERLINK</w:instrText>
      </w:r>
      <w:r>
        <w:fldChar w:fldCharType="separate"/>
      </w:r>
      <w:r w:rsidR="009929A7" w:rsidRPr="005520F1">
        <w:rPr>
          <w:rStyle w:val="Hyperlink"/>
          <w:vanish/>
        </w:rPr>
        <w:t>https://fondi.eu/programme/swiss-maltese-second-contribution-programme/</w:t>
      </w:r>
      <w:r>
        <w:rPr>
          <w:rStyle w:val="Hyperlink"/>
          <w:vanish/>
        </w:rPr>
        <w:fldChar w:fldCharType="end"/>
      </w:r>
    </w:p>
    <w:p w14:paraId="108C15B7" w14:textId="62C8FC3D" w:rsidR="001C4AE0" w:rsidRDefault="0B7C1AF0" w:rsidP="00A93C09">
      <w:pPr>
        <w:pStyle w:val="ListParagraph"/>
        <w:keepNext/>
        <w:numPr>
          <w:ilvl w:val="0"/>
          <w:numId w:val="26"/>
        </w:numPr>
        <w:suppressAutoHyphens/>
        <w:spacing w:before="180" w:after="180"/>
        <w:ind w:left="567" w:hanging="567"/>
        <w:contextualSpacing w:val="0"/>
        <w:jc w:val="both"/>
        <w:outlineLvl w:val="0"/>
        <w:rPr>
          <w:rFonts w:eastAsia="Times New Roman" w:cs="Times New Roman"/>
          <w:b/>
          <w:bCs/>
          <w:sz w:val="30"/>
          <w:szCs w:val="30"/>
          <w:lang w:val="en-GB"/>
        </w:rPr>
      </w:pPr>
      <w:bookmarkStart w:id="23" w:name="_Toc62545340"/>
      <w:bookmarkStart w:id="24" w:name="_Toc158198637"/>
      <w:r w:rsidRPr="0B7C1AF0">
        <w:rPr>
          <w:rFonts w:eastAsia="Times New Roman" w:cs="Times New Roman"/>
          <w:b/>
          <w:bCs/>
          <w:sz w:val="30"/>
          <w:szCs w:val="30"/>
          <w:lang w:val="en-GB"/>
        </w:rPr>
        <w:t>Risk management at the level of the Cooperation Programme</w:t>
      </w:r>
      <w:bookmarkEnd w:id="23"/>
      <w:bookmarkEnd w:id="24"/>
    </w:p>
    <w:p w14:paraId="40BA7B6B" w14:textId="7461470A" w:rsidR="00774557" w:rsidRDefault="00774557" w:rsidP="00774557">
      <w:pPr>
        <w:keepNext/>
        <w:suppressAutoHyphens/>
        <w:spacing w:before="180" w:after="180"/>
        <w:jc w:val="both"/>
        <w:outlineLvl w:val="0"/>
        <w:rPr>
          <w:vanish/>
          <w:lang w:val="en-GB"/>
        </w:rPr>
      </w:pPr>
      <w:r w:rsidRPr="00C354A6">
        <w:rPr>
          <w:vanish/>
          <w:lang w:val="en-GB"/>
        </w:rPr>
        <w:t>The overall level of risk of the SM (and therefore of the Cooperation Programme) is assessed as Low to Medium.  The assessment, including the NCU’s comments, are at Annex 9.  At this pre-implementation stage no risks which jeopardi</w:t>
      </w:r>
      <w:r>
        <w:rPr>
          <w:vanish/>
          <w:lang w:val="en-GB"/>
        </w:rPr>
        <w:t>s</w:t>
      </w:r>
      <w:r w:rsidRPr="00C354A6">
        <w:rPr>
          <w:vanish/>
          <w:lang w:val="en-GB"/>
        </w:rPr>
        <w:t xml:space="preserve">e the implementation of </w:t>
      </w:r>
      <w:r>
        <w:rPr>
          <w:vanish/>
          <w:lang w:val="en-GB"/>
        </w:rPr>
        <w:t>the</w:t>
      </w:r>
      <w:r w:rsidRPr="00C354A6">
        <w:rPr>
          <w:vanish/>
          <w:lang w:val="en-GB"/>
        </w:rPr>
        <w:t xml:space="preserve"> SM or the entire Cooperation Programme have been identified.</w:t>
      </w:r>
    </w:p>
    <w:p w14:paraId="18943C30" w14:textId="77777777" w:rsidR="00774557" w:rsidRDefault="00774557" w:rsidP="00774557">
      <w:pPr>
        <w:keepNext/>
        <w:suppressAutoHyphens/>
        <w:spacing w:before="180" w:after="180"/>
        <w:jc w:val="both"/>
        <w:outlineLvl w:val="0"/>
        <w:rPr>
          <w:vanish/>
          <w:lang w:val="en-GB"/>
        </w:rPr>
      </w:pPr>
    </w:p>
    <w:p w14:paraId="3F829751" w14:textId="77777777" w:rsidR="00774557" w:rsidRDefault="00774557" w:rsidP="00774557">
      <w:pPr>
        <w:keepNext/>
        <w:suppressAutoHyphens/>
        <w:spacing w:before="180" w:after="180"/>
        <w:jc w:val="both"/>
        <w:outlineLvl w:val="0"/>
        <w:rPr>
          <w:rFonts w:eastAsia="Times New Roman" w:cs="Times New Roman"/>
          <w:lang w:val="en-GB"/>
        </w:rPr>
        <w:sectPr w:rsidR="00774557" w:rsidSect="003D2762">
          <w:pgSz w:w="11907" w:h="16840" w:code="9"/>
          <w:pgMar w:top="720" w:right="720" w:bottom="720" w:left="720" w:header="709" w:footer="709" w:gutter="0"/>
          <w:cols w:space="708"/>
          <w:docGrid w:linePitch="360"/>
        </w:sectPr>
      </w:pPr>
    </w:p>
    <w:p w14:paraId="1572F129" w14:textId="206DF8DA" w:rsidR="00AC0437" w:rsidRPr="00B36F8A" w:rsidRDefault="0B7C1AF0" w:rsidP="00A93C09">
      <w:pPr>
        <w:keepNext/>
        <w:keepLines/>
        <w:spacing w:before="180" w:after="180" w:line="240" w:lineRule="auto"/>
        <w:outlineLvl w:val="0"/>
        <w:rPr>
          <w:rFonts w:eastAsia="SimSun" w:cs="Times New Roman"/>
          <w:b/>
          <w:bCs/>
          <w:color w:val="000000" w:themeColor="text1"/>
          <w:sz w:val="30"/>
          <w:szCs w:val="30"/>
          <w:lang w:val="en-US" w:eastAsia="de-CH"/>
        </w:rPr>
      </w:pPr>
      <w:bookmarkStart w:id="25" w:name="_Toc62545341"/>
      <w:bookmarkStart w:id="26" w:name="_Toc158198638"/>
      <w:bookmarkStart w:id="27" w:name="_Toc440016865"/>
      <w:bookmarkEnd w:id="22"/>
      <w:r w:rsidRPr="000327AE">
        <w:rPr>
          <w:rFonts w:eastAsia="SimSun" w:cs="Times New Roman"/>
          <w:b/>
          <w:bCs/>
          <w:color w:val="000000" w:themeColor="text1"/>
          <w:sz w:val="30"/>
          <w:szCs w:val="30"/>
          <w:lang w:val="en-US" w:eastAsia="de-CH"/>
        </w:rPr>
        <w:lastRenderedPageBreak/>
        <w:t xml:space="preserve">Annex 1: Reporting according to Swiss core indicators at Cooperation </w:t>
      </w:r>
      <w:proofErr w:type="spellStart"/>
      <w:r w:rsidRPr="000327AE">
        <w:rPr>
          <w:rFonts w:eastAsia="SimSun" w:cs="Times New Roman"/>
          <w:b/>
          <w:bCs/>
          <w:color w:val="000000" w:themeColor="text1"/>
          <w:sz w:val="30"/>
          <w:szCs w:val="30"/>
          <w:lang w:val="en-US" w:eastAsia="de-CH"/>
        </w:rPr>
        <w:t>Programme</w:t>
      </w:r>
      <w:proofErr w:type="spellEnd"/>
      <w:r w:rsidRPr="000327AE">
        <w:rPr>
          <w:rFonts w:eastAsia="SimSun" w:cs="Times New Roman"/>
          <w:b/>
          <w:bCs/>
          <w:color w:val="000000" w:themeColor="text1"/>
          <w:sz w:val="30"/>
          <w:szCs w:val="30"/>
          <w:lang w:val="en-US" w:eastAsia="de-CH"/>
        </w:rPr>
        <w:t xml:space="preserve"> </w:t>
      </w:r>
      <w:proofErr w:type="gramStart"/>
      <w:r w:rsidRPr="000327AE">
        <w:rPr>
          <w:rFonts w:eastAsia="SimSun" w:cs="Times New Roman"/>
          <w:b/>
          <w:bCs/>
          <w:color w:val="000000" w:themeColor="text1"/>
          <w:sz w:val="30"/>
          <w:szCs w:val="30"/>
          <w:lang w:val="en-US" w:eastAsia="de-CH"/>
        </w:rPr>
        <w:t>level</w:t>
      </w:r>
      <w:bookmarkEnd w:id="25"/>
      <w:bookmarkEnd w:id="26"/>
      <w:proofErr w:type="gramEnd"/>
    </w:p>
    <w:p w14:paraId="42F4AE13" w14:textId="766DF667" w:rsidR="00FC437B" w:rsidRPr="00976437" w:rsidRDefault="00FC437B">
      <w:pPr>
        <w:rPr>
          <w:lang w:val="en-GB"/>
        </w:rPr>
      </w:pPr>
    </w:p>
    <w:tbl>
      <w:tblPr>
        <w:tblStyle w:val="Frame0"/>
        <w:tblW w:w="15593" w:type="dxa"/>
        <w:tblInd w:w="0" w:type="dxa"/>
        <w:tblCellMar>
          <w:top w:w="28" w:type="dxa"/>
          <w:bottom w:w="45" w:type="dxa"/>
        </w:tblCellMar>
        <w:tblLook w:val="04A0" w:firstRow="1" w:lastRow="0" w:firstColumn="1" w:lastColumn="0" w:noHBand="0" w:noVBand="1"/>
      </w:tblPr>
      <w:tblGrid>
        <w:gridCol w:w="5127"/>
        <w:gridCol w:w="2083"/>
        <w:gridCol w:w="2102"/>
        <w:gridCol w:w="2099"/>
        <w:gridCol w:w="2093"/>
        <w:gridCol w:w="9"/>
        <w:gridCol w:w="2080"/>
      </w:tblGrid>
      <w:tr w:rsidR="00C8794A" w:rsidRPr="00DC62A5" w14:paraId="509DA919" w14:textId="77777777" w:rsidTr="00385AED">
        <w:trPr>
          <w:trHeight w:val="253"/>
          <w:tblHeader/>
        </w:trPr>
        <w:tc>
          <w:tcPr>
            <w:tcW w:w="1644" w:type="pct"/>
            <w:tcBorders>
              <w:top w:val="nil"/>
              <w:left w:val="nil"/>
              <w:bottom w:val="single" w:sz="6" w:space="0" w:color="auto"/>
              <w:right w:val="nil"/>
            </w:tcBorders>
          </w:tcPr>
          <w:p w14:paraId="3E5C4242" w14:textId="49225C1E" w:rsidR="00C8794A" w:rsidRPr="00DC62A5" w:rsidRDefault="0B7C1AF0" w:rsidP="0B7C1AF0">
            <w:pPr>
              <w:rPr>
                <w:rFonts w:eastAsia="Calibri"/>
                <w:sz w:val="24"/>
                <w:szCs w:val="24"/>
                <w:lang w:val="en-GB" w:eastAsia="de-CH"/>
              </w:rPr>
            </w:pPr>
            <w:r w:rsidRPr="00DC62A5">
              <w:rPr>
                <w:rFonts w:eastAsia="Calibri"/>
                <w:sz w:val="24"/>
                <w:szCs w:val="24"/>
                <w:lang w:val="en-GB" w:eastAsia="de-CH"/>
              </w:rPr>
              <w:t xml:space="preserve">Core </w:t>
            </w:r>
            <w:r w:rsidR="002A05FE" w:rsidRPr="00DC62A5">
              <w:rPr>
                <w:rFonts w:eastAsia="Calibri"/>
                <w:sz w:val="24"/>
                <w:szCs w:val="24"/>
                <w:lang w:val="en-GB" w:eastAsia="de-CH"/>
              </w:rPr>
              <w:t>Indicator</w:t>
            </w:r>
            <w:r w:rsidRPr="00DC62A5">
              <w:rPr>
                <w:rFonts w:eastAsia="Calibri"/>
                <w:sz w:val="24"/>
                <w:szCs w:val="24"/>
                <w:lang w:val="en-GB" w:eastAsia="de-CH"/>
              </w:rPr>
              <w:t xml:space="preserve">, incl. definition and </w:t>
            </w:r>
            <w:proofErr w:type="gramStart"/>
            <w:r w:rsidRPr="00DC62A5">
              <w:rPr>
                <w:rFonts w:eastAsia="Calibri"/>
                <w:sz w:val="24"/>
                <w:szCs w:val="24"/>
                <w:lang w:val="en-GB" w:eastAsia="de-CH"/>
              </w:rPr>
              <w:t>units</w:t>
            </w:r>
            <w:proofErr w:type="gramEnd"/>
          </w:p>
          <w:p w14:paraId="22AC89DA" w14:textId="77777777" w:rsidR="007E05A8" w:rsidRPr="00DC62A5" w:rsidRDefault="007E05A8" w:rsidP="0B7C1AF0">
            <w:pPr>
              <w:rPr>
                <w:rFonts w:eastAsia="Calibri"/>
                <w:sz w:val="24"/>
                <w:szCs w:val="24"/>
                <w:lang w:val="en-GB" w:eastAsia="de-CH"/>
              </w:rPr>
            </w:pPr>
          </w:p>
          <w:p w14:paraId="6C35AA01" w14:textId="34A26566" w:rsidR="007E05A8" w:rsidRPr="00DC62A5" w:rsidRDefault="007E05A8" w:rsidP="0B7C1AF0">
            <w:pPr>
              <w:rPr>
                <w:sz w:val="24"/>
                <w:szCs w:val="24"/>
                <w:lang w:val="en-GB" w:eastAsia="de-CH"/>
              </w:rPr>
            </w:pPr>
          </w:p>
        </w:tc>
        <w:tc>
          <w:tcPr>
            <w:tcW w:w="668" w:type="pct"/>
            <w:tcBorders>
              <w:top w:val="nil"/>
              <w:left w:val="nil"/>
              <w:bottom w:val="single" w:sz="6" w:space="0" w:color="auto"/>
              <w:right w:val="nil"/>
            </w:tcBorders>
          </w:tcPr>
          <w:p w14:paraId="61C7CB58" w14:textId="77777777" w:rsidR="00C8794A" w:rsidRPr="00DC62A5" w:rsidRDefault="0B7C1AF0" w:rsidP="0B7C1AF0">
            <w:pPr>
              <w:rPr>
                <w:rFonts w:eastAsia="Calibri"/>
                <w:sz w:val="24"/>
                <w:szCs w:val="24"/>
                <w:lang w:val="en-GB" w:eastAsia="de-CH"/>
              </w:rPr>
            </w:pPr>
            <w:r w:rsidRPr="00DC62A5">
              <w:rPr>
                <w:rFonts w:eastAsia="Calibri"/>
                <w:sz w:val="24"/>
                <w:szCs w:val="24"/>
                <w:lang w:val="en-GB" w:eastAsia="de-CH"/>
              </w:rPr>
              <w:t>Baseline</w:t>
            </w:r>
          </w:p>
        </w:tc>
        <w:tc>
          <w:tcPr>
            <w:tcW w:w="674" w:type="pct"/>
            <w:tcBorders>
              <w:top w:val="nil"/>
              <w:left w:val="nil"/>
              <w:bottom w:val="single" w:sz="6" w:space="0" w:color="auto"/>
              <w:right w:val="nil"/>
            </w:tcBorders>
          </w:tcPr>
          <w:p w14:paraId="48D0C6DC" w14:textId="77777777" w:rsidR="00C8794A" w:rsidRPr="00DC62A5" w:rsidRDefault="0B7C1AF0" w:rsidP="0B7C1AF0">
            <w:pPr>
              <w:rPr>
                <w:rFonts w:eastAsia="Calibri"/>
                <w:sz w:val="24"/>
                <w:szCs w:val="24"/>
                <w:lang w:val="en-GB" w:eastAsia="de-CH"/>
              </w:rPr>
            </w:pPr>
            <w:r w:rsidRPr="00DC62A5">
              <w:rPr>
                <w:rFonts w:eastAsia="Calibri"/>
                <w:sz w:val="24"/>
                <w:szCs w:val="24"/>
                <w:lang w:val="en-GB" w:eastAsia="de-CH"/>
              </w:rPr>
              <w:t>Target</w:t>
            </w:r>
          </w:p>
        </w:tc>
        <w:tc>
          <w:tcPr>
            <w:tcW w:w="673" w:type="pct"/>
            <w:tcBorders>
              <w:top w:val="nil"/>
              <w:left w:val="nil"/>
              <w:bottom w:val="single" w:sz="6" w:space="0" w:color="auto"/>
              <w:right w:val="nil"/>
            </w:tcBorders>
          </w:tcPr>
          <w:p w14:paraId="0C69C23D" w14:textId="77777777" w:rsidR="00C8794A" w:rsidRPr="00DC62A5" w:rsidRDefault="0B7C1AF0" w:rsidP="0B7C1AF0">
            <w:pPr>
              <w:rPr>
                <w:rFonts w:eastAsia="Calibri"/>
                <w:sz w:val="24"/>
                <w:szCs w:val="24"/>
                <w:lang w:val="en-GB" w:eastAsia="de-CH"/>
              </w:rPr>
            </w:pPr>
            <w:r w:rsidRPr="00DC62A5">
              <w:rPr>
                <w:rFonts w:eastAsia="Calibri"/>
                <w:sz w:val="24"/>
                <w:szCs w:val="24"/>
                <w:lang w:val="en-GB" w:eastAsia="de-CH"/>
              </w:rPr>
              <w:t>Achieved this period</w:t>
            </w:r>
          </w:p>
        </w:tc>
        <w:tc>
          <w:tcPr>
            <w:tcW w:w="671" w:type="pct"/>
            <w:tcBorders>
              <w:top w:val="nil"/>
              <w:left w:val="nil"/>
              <w:bottom w:val="single" w:sz="6" w:space="0" w:color="auto"/>
              <w:right w:val="nil"/>
            </w:tcBorders>
            <w:hideMark/>
          </w:tcPr>
          <w:p w14:paraId="504D493E" w14:textId="77777777" w:rsidR="00C8794A" w:rsidRPr="00DC62A5" w:rsidRDefault="0B7C1AF0" w:rsidP="0B7C1AF0">
            <w:pPr>
              <w:rPr>
                <w:rFonts w:eastAsia="Calibri"/>
                <w:sz w:val="24"/>
                <w:szCs w:val="24"/>
                <w:lang w:val="en-GB" w:eastAsia="de-CH"/>
              </w:rPr>
            </w:pPr>
            <w:r w:rsidRPr="00DC62A5">
              <w:rPr>
                <w:rFonts w:eastAsia="Calibri"/>
                <w:sz w:val="24"/>
                <w:szCs w:val="24"/>
                <w:lang w:val="en-GB" w:eastAsia="de-CH"/>
              </w:rPr>
              <w:t>Cumulatively achieved</w:t>
            </w:r>
          </w:p>
        </w:tc>
        <w:tc>
          <w:tcPr>
            <w:tcW w:w="670" w:type="pct"/>
            <w:gridSpan w:val="2"/>
            <w:tcBorders>
              <w:top w:val="nil"/>
              <w:left w:val="nil"/>
              <w:bottom w:val="single" w:sz="6" w:space="0" w:color="auto"/>
              <w:right w:val="nil"/>
            </w:tcBorders>
            <w:hideMark/>
          </w:tcPr>
          <w:p w14:paraId="3FFFBA5F" w14:textId="77777777" w:rsidR="00C8794A" w:rsidRPr="00DC62A5" w:rsidRDefault="0B7C1AF0" w:rsidP="0B7C1AF0">
            <w:pPr>
              <w:rPr>
                <w:rFonts w:eastAsia="Calibri"/>
                <w:sz w:val="24"/>
                <w:szCs w:val="24"/>
                <w:lang w:val="en-GB" w:eastAsia="de-CH"/>
              </w:rPr>
            </w:pPr>
            <w:r w:rsidRPr="00DC62A5">
              <w:rPr>
                <w:rFonts w:eastAsia="Calibri"/>
                <w:sz w:val="24"/>
                <w:szCs w:val="24"/>
                <w:lang w:val="en-GB" w:eastAsia="de-CH"/>
              </w:rPr>
              <w:t>Cumulatively achieved as percentage of target</w:t>
            </w:r>
          </w:p>
        </w:tc>
      </w:tr>
      <w:tr w:rsidR="00DC62A5" w:rsidRPr="00DC62A5" w14:paraId="7553FDA7" w14:textId="77777777" w:rsidTr="00385AED">
        <w:trPr>
          <w:trHeight w:val="253"/>
          <w:tblHeader/>
        </w:trPr>
        <w:tc>
          <w:tcPr>
            <w:tcW w:w="1644" w:type="pct"/>
            <w:tcBorders>
              <w:top w:val="nil"/>
              <w:left w:val="nil"/>
              <w:bottom w:val="single" w:sz="6" w:space="0" w:color="auto"/>
              <w:right w:val="nil"/>
            </w:tcBorders>
          </w:tcPr>
          <w:p w14:paraId="645C3C29" w14:textId="5518B7A5" w:rsidR="00DC62A5" w:rsidRPr="00DC62A5" w:rsidRDefault="00DC62A5" w:rsidP="0B7C1AF0">
            <w:pPr>
              <w:rPr>
                <w:rFonts w:eastAsia="Calibri"/>
                <w:sz w:val="24"/>
                <w:szCs w:val="24"/>
                <w:lang w:val="en-GB" w:eastAsia="de-CH"/>
              </w:rPr>
            </w:pPr>
            <w:r w:rsidRPr="00DC62A5">
              <w:rPr>
                <w:rFonts w:eastAsia="Calibri"/>
                <w:sz w:val="24"/>
                <w:szCs w:val="24"/>
                <w:lang w:val="en-GB" w:eastAsia="de-CH"/>
              </w:rPr>
              <w:t>HEA_CI_1 Number of people reached with improved healthcare measures</w:t>
            </w:r>
          </w:p>
        </w:tc>
        <w:tc>
          <w:tcPr>
            <w:tcW w:w="668" w:type="pct"/>
            <w:tcBorders>
              <w:top w:val="nil"/>
              <w:left w:val="nil"/>
              <w:bottom w:val="single" w:sz="6" w:space="0" w:color="auto"/>
              <w:right w:val="nil"/>
            </w:tcBorders>
          </w:tcPr>
          <w:p w14:paraId="417CCE41" w14:textId="77777777" w:rsidR="00DC62A5" w:rsidRPr="00DC62A5" w:rsidRDefault="00DC62A5" w:rsidP="0B7C1AF0">
            <w:pPr>
              <w:rPr>
                <w:rFonts w:eastAsia="Calibri"/>
                <w:sz w:val="24"/>
                <w:szCs w:val="24"/>
                <w:lang w:val="en-GB" w:eastAsia="de-CH"/>
              </w:rPr>
            </w:pPr>
          </w:p>
        </w:tc>
        <w:tc>
          <w:tcPr>
            <w:tcW w:w="674" w:type="pct"/>
            <w:tcBorders>
              <w:top w:val="nil"/>
              <w:left w:val="nil"/>
              <w:bottom w:val="single" w:sz="6" w:space="0" w:color="auto"/>
              <w:right w:val="nil"/>
            </w:tcBorders>
          </w:tcPr>
          <w:p w14:paraId="6C0179E3" w14:textId="77777777" w:rsidR="00DC62A5" w:rsidRPr="00DC62A5" w:rsidRDefault="00DC62A5" w:rsidP="0B7C1AF0">
            <w:pPr>
              <w:rPr>
                <w:rFonts w:eastAsia="Calibri"/>
                <w:sz w:val="24"/>
                <w:szCs w:val="24"/>
                <w:lang w:val="en-GB" w:eastAsia="de-CH"/>
              </w:rPr>
            </w:pPr>
          </w:p>
        </w:tc>
        <w:tc>
          <w:tcPr>
            <w:tcW w:w="673" w:type="pct"/>
            <w:tcBorders>
              <w:top w:val="nil"/>
              <w:left w:val="nil"/>
              <w:bottom w:val="single" w:sz="6" w:space="0" w:color="auto"/>
              <w:right w:val="nil"/>
            </w:tcBorders>
          </w:tcPr>
          <w:p w14:paraId="0FADF759" w14:textId="77777777" w:rsidR="00DC62A5" w:rsidRPr="00DC62A5" w:rsidRDefault="00DC62A5" w:rsidP="0B7C1AF0">
            <w:pPr>
              <w:rPr>
                <w:rFonts w:eastAsia="Calibri"/>
                <w:sz w:val="24"/>
                <w:szCs w:val="24"/>
                <w:lang w:val="en-GB" w:eastAsia="de-CH"/>
              </w:rPr>
            </w:pPr>
          </w:p>
        </w:tc>
        <w:tc>
          <w:tcPr>
            <w:tcW w:w="671" w:type="pct"/>
            <w:tcBorders>
              <w:top w:val="nil"/>
              <w:left w:val="nil"/>
              <w:bottom w:val="single" w:sz="6" w:space="0" w:color="auto"/>
              <w:right w:val="nil"/>
            </w:tcBorders>
          </w:tcPr>
          <w:p w14:paraId="1FF6CACE" w14:textId="77777777" w:rsidR="00DC62A5" w:rsidRPr="00DC62A5" w:rsidRDefault="00DC62A5" w:rsidP="0B7C1AF0">
            <w:pPr>
              <w:rPr>
                <w:rFonts w:eastAsia="Calibri"/>
                <w:sz w:val="24"/>
                <w:szCs w:val="24"/>
                <w:lang w:val="en-GB" w:eastAsia="de-CH"/>
              </w:rPr>
            </w:pPr>
          </w:p>
        </w:tc>
        <w:tc>
          <w:tcPr>
            <w:tcW w:w="670" w:type="pct"/>
            <w:gridSpan w:val="2"/>
            <w:tcBorders>
              <w:top w:val="nil"/>
              <w:left w:val="nil"/>
              <w:bottom w:val="single" w:sz="6" w:space="0" w:color="auto"/>
              <w:right w:val="nil"/>
            </w:tcBorders>
          </w:tcPr>
          <w:p w14:paraId="59CF0086" w14:textId="77777777" w:rsidR="00DC62A5" w:rsidRPr="00DC62A5" w:rsidRDefault="00DC62A5" w:rsidP="0B7C1AF0">
            <w:pPr>
              <w:rPr>
                <w:rFonts w:eastAsia="Calibri"/>
                <w:sz w:val="24"/>
                <w:szCs w:val="24"/>
                <w:lang w:val="en-GB" w:eastAsia="de-CH"/>
              </w:rPr>
            </w:pPr>
          </w:p>
        </w:tc>
      </w:tr>
      <w:tr w:rsidR="00C8794A" w:rsidRPr="00DC62A5" w14:paraId="236F8406" w14:textId="77777777" w:rsidTr="00385AED">
        <w:tc>
          <w:tcPr>
            <w:tcW w:w="1644" w:type="pct"/>
            <w:tcBorders>
              <w:left w:val="nil"/>
              <w:right w:val="nil"/>
            </w:tcBorders>
          </w:tcPr>
          <w:p w14:paraId="4B6D1513" w14:textId="77777777" w:rsidR="00C8794A" w:rsidRPr="00DC62A5" w:rsidRDefault="0B7C1AF0" w:rsidP="0B7C1AF0">
            <w:pPr>
              <w:rPr>
                <w:rFonts w:eastAsia="Calibri"/>
                <w:b/>
                <w:bCs/>
                <w:sz w:val="24"/>
                <w:szCs w:val="24"/>
                <w:lang w:val="en-GB" w:eastAsia="de-CH"/>
              </w:rPr>
            </w:pPr>
            <w:r w:rsidRPr="00DC62A5">
              <w:rPr>
                <w:rFonts w:eastAsia="Calibri"/>
                <w:b/>
                <w:bCs/>
                <w:sz w:val="24"/>
                <w:szCs w:val="24"/>
                <w:lang w:val="en-GB" w:eastAsia="de-CH"/>
              </w:rPr>
              <w:t>Outcomes</w:t>
            </w:r>
          </w:p>
        </w:tc>
        <w:tc>
          <w:tcPr>
            <w:tcW w:w="668" w:type="pct"/>
            <w:tcBorders>
              <w:left w:val="nil"/>
              <w:bottom w:val="dashed" w:sz="4" w:space="0" w:color="auto"/>
              <w:right w:val="nil"/>
            </w:tcBorders>
          </w:tcPr>
          <w:p w14:paraId="32CE5072" w14:textId="4ADF8262" w:rsidR="00C8794A" w:rsidRPr="00DC62A5" w:rsidRDefault="00C8794A" w:rsidP="00C8794A">
            <w:pPr>
              <w:spacing w:line="288" w:lineRule="auto"/>
              <w:ind w:left="360" w:hanging="360"/>
              <w:rPr>
                <w:color w:val="000000"/>
                <w:sz w:val="24"/>
                <w:szCs w:val="24"/>
                <w:lang w:val="en-GB" w:eastAsia="de-CH"/>
              </w:rPr>
            </w:pPr>
          </w:p>
        </w:tc>
        <w:tc>
          <w:tcPr>
            <w:tcW w:w="674" w:type="pct"/>
            <w:tcBorders>
              <w:left w:val="nil"/>
              <w:bottom w:val="dashed" w:sz="4" w:space="0" w:color="auto"/>
              <w:right w:val="nil"/>
            </w:tcBorders>
          </w:tcPr>
          <w:p w14:paraId="2FF0F763" w14:textId="77777777" w:rsidR="00C8794A" w:rsidRPr="00DC62A5" w:rsidRDefault="00C8794A" w:rsidP="00C8794A">
            <w:pPr>
              <w:spacing w:line="288" w:lineRule="auto"/>
              <w:ind w:left="360" w:hanging="360"/>
              <w:rPr>
                <w:color w:val="000000"/>
                <w:sz w:val="24"/>
                <w:szCs w:val="24"/>
                <w:lang w:val="en-GB" w:eastAsia="de-CH"/>
              </w:rPr>
            </w:pPr>
          </w:p>
        </w:tc>
        <w:tc>
          <w:tcPr>
            <w:tcW w:w="673" w:type="pct"/>
            <w:tcBorders>
              <w:left w:val="nil"/>
              <w:bottom w:val="dashed" w:sz="4" w:space="0" w:color="auto"/>
              <w:right w:val="nil"/>
            </w:tcBorders>
          </w:tcPr>
          <w:p w14:paraId="4A4F5FDD" w14:textId="77777777" w:rsidR="00C8794A" w:rsidRPr="00DC62A5" w:rsidRDefault="00C8794A" w:rsidP="00C8794A">
            <w:pPr>
              <w:spacing w:line="288" w:lineRule="auto"/>
              <w:ind w:left="360" w:hanging="360"/>
              <w:rPr>
                <w:color w:val="000000"/>
                <w:sz w:val="24"/>
                <w:szCs w:val="24"/>
                <w:lang w:val="en-GB" w:eastAsia="de-CH"/>
              </w:rPr>
            </w:pPr>
          </w:p>
        </w:tc>
        <w:tc>
          <w:tcPr>
            <w:tcW w:w="671" w:type="pct"/>
            <w:tcBorders>
              <w:left w:val="nil"/>
              <w:bottom w:val="dashed" w:sz="4" w:space="0" w:color="auto"/>
              <w:right w:val="nil"/>
            </w:tcBorders>
          </w:tcPr>
          <w:p w14:paraId="621D8563" w14:textId="77777777" w:rsidR="00C8794A" w:rsidRPr="00DC62A5" w:rsidRDefault="00C8794A" w:rsidP="00C8794A">
            <w:pPr>
              <w:spacing w:line="288" w:lineRule="auto"/>
              <w:ind w:left="360" w:hanging="360"/>
              <w:rPr>
                <w:color w:val="000000"/>
                <w:sz w:val="24"/>
                <w:szCs w:val="24"/>
                <w:lang w:val="en-GB" w:eastAsia="de-CH"/>
              </w:rPr>
            </w:pPr>
          </w:p>
        </w:tc>
        <w:tc>
          <w:tcPr>
            <w:tcW w:w="670" w:type="pct"/>
            <w:gridSpan w:val="2"/>
            <w:tcBorders>
              <w:left w:val="nil"/>
              <w:bottom w:val="dashed" w:sz="4" w:space="0" w:color="auto"/>
              <w:right w:val="nil"/>
            </w:tcBorders>
          </w:tcPr>
          <w:p w14:paraId="21931A95" w14:textId="77777777" w:rsidR="00C8794A" w:rsidRPr="00DC62A5" w:rsidRDefault="00C8794A" w:rsidP="00C8794A">
            <w:pPr>
              <w:spacing w:line="288" w:lineRule="auto"/>
              <w:ind w:left="360" w:hanging="360"/>
              <w:rPr>
                <w:color w:val="000000"/>
                <w:sz w:val="24"/>
                <w:szCs w:val="24"/>
                <w:lang w:val="en-GB" w:eastAsia="de-CH"/>
              </w:rPr>
            </w:pPr>
          </w:p>
        </w:tc>
      </w:tr>
      <w:tr w:rsidR="00C8794A" w:rsidRPr="00DC62A5" w14:paraId="0A9EE070" w14:textId="77777777" w:rsidTr="00385AED">
        <w:tc>
          <w:tcPr>
            <w:tcW w:w="1644" w:type="pct"/>
            <w:tcBorders>
              <w:left w:val="nil"/>
              <w:bottom w:val="nil"/>
              <w:right w:val="nil"/>
            </w:tcBorders>
            <w:hideMark/>
          </w:tcPr>
          <w:p w14:paraId="08288F02" w14:textId="4B0E08B4" w:rsidR="00966EF3" w:rsidRPr="00DC62A5" w:rsidRDefault="00446A9F" w:rsidP="0B7C1AF0">
            <w:pPr>
              <w:rPr>
                <w:rFonts w:eastAsia="Calibri"/>
                <w:i/>
                <w:iCs/>
                <w:sz w:val="24"/>
                <w:szCs w:val="24"/>
                <w:lang w:val="en-GB" w:eastAsia="de-CH"/>
              </w:rPr>
            </w:pPr>
            <w:r w:rsidRPr="00DC62A5">
              <w:rPr>
                <w:i/>
                <w:sz w:val="24"/>
                <w:szCs w:val="24"/>
                <w:lang w:val="en-GB" w:eastAsia="de-CH"/>
              </w:rPr>
              <w:t>Increased number of Structural Heart procedures</w:t>
            </w:r>
          </w:p>
        </w:tc>
        <w:tc>
          <w:tcPr>
            <w:tcW w:w="668" w:type="pct"/>
            <w:tcBorders>
              <w:top w:val="dashed" w:sz="4" w:space="0" w:color="auto"/>
              <w:left w:val="nil"/>
              <w:bottom w:val="dashed" w:sz="4" w:space="0" w:color="auto"/>
              <w:right w:val="nil"/>
            </w:tcBorders>
          </w:tcPr>
          <w:p w14:paraId="1702F561" w14:textId="23F36FA8" w:rsidR="00C8794A" w:rsidRPr="00DC62A5" w:rsidRDefault="005735A7" w:rsidP="00C8794A">
            <w:pPr>
              <w:spacing w:line="288" w:lineRule="auto"/>
              <w:ind w:left="360" w:hanging="360"/>
              <w:rPr>
                <w:color w:val="000000"/>
                <w:sz w:val="24"/>
                <w:szCs w:val="24"/>
                <w:lang w:val="en-GB" w:eastAsia="de-CH"/>
              </w:rPr>
            </w:pPr>
            <w:r w:rsidRPr="00DC62A5">
              <w:rPr>
                <w:color w:val="000000"/>
                <w:sz w:val="24"/>
                <w:szCs w:val="24"/>
                <w:lang w:val="en-GB" w:eastAsia="de-CH"/>
              </w:rPr>
              <w:t>65 procedures</w:t>
            </w:r>
          </w:p>
        </w:tc>
        <w:tc>
          <w:tcPr>
            <w:tcW w:w="674" w:type="pct"/>
            <w:tcBorders>
              <w:top w:val="dashed" w:sz="4" w:space="0" w:color="auto"/>
              <w:left w:val="nil"/>
              <w:bottom w:val="dashed" w:sz="4" w:space="0" w:color="auto"/>
              <w:right w:val="nil"/>
            </w:tcBorders>
          </w:tcPr>
          <w:p w14:paraId="678C3FCF" w14:textId="11B5D64C" w:rsidR="00C8794A" w:rsidRPr="00DC62A5" w:rsidRDefault="00571790" w:rsidP="00813227">
            <w:pPr>
              <w:spacing w:line="288" w:lineRule="auto"/>
              <w:rPr>
                <w:color w:val="000000"/>
                <w:sz w:val="24"/>
                <w:szCs w:val="24"/>
                <w:lang w:val="en-GB" w:eastAsia="de-CH"/>
              </w:rPr>
            </w:pPr>
            <w:r w:rsidRPr="00DC62A5">
              <w:rPr>
                <w:color w:val="000000"/>
                <w:sz w:val="24"/>
                <w:szCs w:val="24"/>
                <w:lang w:val="en-GB" w:eastAsia="de-CH"/>
              </w:rPr>
              <w:t>90 procedures in Year 1</w:t>
            </w:r>
            <w:r w:rsidR="00EC332A" w:rsidRPr="00DC62A5">
              <w:rPr>
                <w:color w:val="000000"/>
                <w:sz w:val="24"/>
                <w:szCs w:val="24"/>
                <w:lang w:val="en-GB" w:eastAsia="de-CH"/>
              </w:rPr>
              <w:t xml:space="preserve"> </w:t>
            </w:r>
            <w:r w:rsidR="00EC332A" w:rsidRPr="00DC62A5">
              <w:rPr>
                <w:color w:val="000000"/>
                <w:sz w:val="24"/>
                <w:szCs w:val="24"/>
                <w:u w:val="single"/>
                <w:lang w:val="en-GB" w:eastAsia="de-CH"/>
              </w:rPr>
              <w:t>after</w:t>
            </w:r>
            <w:r w:rsidR="00EC332A" w:rsidRPr="00DC62A5">
              <w:rPr>
                <w:color w:val="000000"/>
                <w:sz w:val="24"/>
                <w:szCs w:val="24"/>
                <w:lang w:val="en-GB" w:eastAsia="de-CH"/>
              </w:rPr>
              <w:t xml:space="preserve"> completion of </w:t>
            </w:r>
            <w:r w:rsidR="00A0512C" w:rsidRPr="00DC62A5">
              <w:rPr>
                <w:color w:val="000000"/>
                <w:sz w:val="24"/>
                <w:szCs w:val="24"/>
                <w:lang w:val="en-GB" w:eastAsia="de-CH"/>
              </w:rPr>
              <w:t xml:space="preserve">the third </w:t>
            </w:r>
            <w:r w:rsidR="00EC332A" w:rsidRPr="00DC62A5">
              <w:rPr>
                <w:color w:val="000000"/>
                <w:sz w:val="24"/>
                <w:szCs w:val="24"/>
                <w:lang w:val="en-GB" w:eastAsia="de-CH"/>
              </w:rPr>
              <w:t xml:space="preserve">Cardiac </w:t>
            </w:r>
            <w:r w:rsidR="00813227" w:rsidRPr="00DC62A5">
              <w:rPr>
                <w:color w:val="000000"/>
                <w:sz w:val="24"/>
                <w:szCs w:val="24"/>
                <w:lang w:val="en-GB" w:eastAsia="de-CH"/>
              </w:rPr>
              <w:t xml:space="preserve">Cath Suite, going up to </w:t>
            </w:r>
            <w:r w:rsidR="00C67561" w:rsidRPr="00DC62A5">
              <w:rPr>
                <w:color w:val="000000"/>
                <w:sz w:val="24"/>
                <w:szCs w:val="24"/>
                <w:lang w:val="en-GB" w:eastAsia="de-CH"/>
              </w:rPr>
              <w:t>115 in Year 2 and 145 in Year 3</w:t>
            </w:r>
          </w:p>
        </w:tc>
        <w:tc>
          <w:tcPr>
            <w:tcW w:w="673" w:type="pct"/>
            <w:tcBorders>
              <w:top w:val="dashed" w:sz="4" w:space="0" w:color="auto"/>
              <w:left w:val="nil"/>
              <w:bottom w:val="dashed" w:sz="4" w:space="0" w:color="auto"/>
              <w:right w:val="nil"/>
            </w:tcBorders>
          </w:tcPr>
          <w:p w14:paraId="0A78E389" w14:textId="799BE8F4" w:rsidR="00C8794A" w:rsidRPr="00DC62A5" w:rsidRDefault="0023177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1" w:type="pct"/>
            <w:tcBorders>
              <w:top w:val="dashed" w:sz="4" w:space="0" w:color="auto"/>
              <w:left w:val="nil"/>
              <w:bottom w:val="dashed" w:sz="4" w:space="0" w:color="auto"/>
              <w:right w:val="nil"/>
            </w:tcBorders>
          </w:tcPr>
          <w:p w14:paraId="5ABDB17F" w14:textId="6D44CCA1" w:rsidR="00C8794A" w:rsidRPr="00DC62A5" w:rsidRDefault="0023177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0" w:type="pct"/>
            <w:gridSpan w:val="2"/>
            <w:tcBorders>
              <w:top w:val="dashed" w:sz="4" w:space="0" w:color="auto"/>
              <w:left w:val="nil"/>
              <w:bottom w:val="dashed" w:sz="4" w:space="0" w:color="auto"/>
              <w:right w:val="nil"/>
            </w:tcBorders>
          </w:tcPr>
          <w:p w14:paraId="3A4F2DDA" w14:textId="036B1D3A" w:rsidR="00C8794A" w:rsidRPr="00DC62A5" w:rsidRDefault="0023177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r w:rsidR="00446A9F" w:rsidRPr="00DC62A5" w14:paraId="58FF23B5" w14:textId="77777777" w:rsidTr="00385AED">
        <w:tc>
          <w:tcPr>
            <w:tcW w:w="1644" w:type="pct"/>
            <w:tcBorders>
              <w:left w:val="nil"/>
              <w:bottom w:val="nil"/>
              <w:right w:val="nil"/>
            </w:tcBorders>
          </w:tcPr>
          <w:p w14:paraId="170EE2C6" w14:textId="374E79D8" w:rsidR="00446A9F" w:rsidRPr="00DC62A5" w:rsidRDefault="00562E05" w:rsidP="0B7C1AF0">
            <w:pPr>
              <w:rPr>
                <w:i/>
                <w:sz w:val="24"/>
                <w:szCs w:val="24"/>
                <w:lang w:eastAsia="de-CH"/>
              </w:rPr>
            </w:pPr>
            <w:r w:rsidRPr="00DC62A5">
              <w:rPr>
                <w:i/>
                <w:sz w:val="24"/>
                <w:szCs w:val="24"/>
                <w:lang w:val="en-GB" w:eastAsia="de-CH"/>
              </w:rPr>
              <w:t xml:space="preserve">Reduced </w:t>
            </w:r>
            <w:r w:rsidR="00571A6F" w:rsidRPr="00DC62A5">
              <w:rPr>
                <w:i/>
                <w:sz w:val="24"/>
                <w:szCs w:val="24"/>
                <w:lang w:val="en-GB" w:eastAsia="de-CH"/>
              </w:rPr>
              <w:t>w</w:t>
            </w:r>
            <w:r w:rsidRPr="00DC62A5">
              <w:rPr>
                <w:i/>
                <w:sz w:val="24"/>
                <w:szCs w:val="24"/>
                <w:lang w:val="en-GB" w:eastAsia="de-CH"/>
              </w:rPr>
              <w:t>aiting times for Structural Heart procedures</w:t>
            </w:r>
          </w:p>
        </w:tc>
        <w:tc>
          <w:tcPr>
            <w:tcW w:w="668" w:type="pct"/>
            <w:tcBorders>
              <w:top w:val="dashed" w:sz="4" w:space="0" w:color="auto"/>
              <w:left w:val="nil"/>
              <w:bottom w:val="dashed" w:sz="4" w:space="0" w:color="auto"/>
              <w:right w:val="nil"/>
            </w:tcBorders>
          </w:tcPr>
          <w:p w14:paraId="311E8698" w14:textId="09CD469F" w:rsidR="00446A9F" w:rsidRPr="00DC62A5" w:rsidRDefault="00571A6F" w:rsidP="00C8794A">
            <w:pPr>
              <w:spacing w:line="288" w:lineRule="auto"/>
              <w:ind w:left="360" w:hanging="360"/>
              <w:rPr>
                <w:color w:val="000000"/>
                <w:sz w:val="24"/>
                <w:szCs w:val="24"/>
                <w:lang w:val="en-GB" w:eastAsia="de-CH"/>
              </w:rPr>
            </w:pPr>
            <w:r w:rsidRPr="00DC62A5">
              <w:rPr>
                <w:color w:val="000000"/>
                <w:sz w:val="24"/>
                <w:szCs w:val="24"/>
                <w:lang w:val="en-GB" w:eastAsia="de-CH"/>
              </w:rPr>
              <w:t>180 days</w:t>
            </w:r>
          </w:p>
        </w:tc>
        <w:tc>
          <w:tcPr>
            <w:tcW w:w="674" w:type="pct"/>
            <w:tcBorders>
              <w:top w:val="dashed" w:sz="4" w:space="0" w:color="auto"/>
              <w:left w:val="nil"/>
              <w:bottom w:val="dashed" w:sz="4" w:space="0" w:color="auto"/>
              <w:right w:val="nil"/>
            </w:tcBorders>
          </w:tcPr>
          <w:p w14:paraId="7B1E45B0" w14:textId="28D3AE02" w:rsidR="00446A9F" w:rsidRPr="00DC62A5" w:rsidRDefault="00571A6F" w:rsidP="00B1372E">
            <w:pPr>
              <w:spacing w:line="288" w:lineRule="auto"/>
              <w:rPr>
                <w:color w:val="000000"/>
                <w:sz w:val="24"/>
                <w:szCs w:val="24"/>
                <w:lang w:val="en-GB" w:eastAsia="de-CH"/>
              </w:rPr>
            </w:pPr>
            <w:r w:rsidRPr="00DC62A5">
              <w:rPr>
                <w:color w:val="000000"/>
                <w:sz w:val="24"/>
                <w:szCs w:val="24"/>
                <w:lang w:val="en-GB" w:eastAsia="de-CH"/>
              </w:rPr>
              <w:t>90 days</w:t>
            </w:r>
          </w:p>
        </w:tc>
        <w:tc>
          <w:tcPr>
            <w:tcW w:w="673" w:type="pct"/>
            <w:tcBorders>
              <w:top w:val="dashed" w:sz="4" w:space="0" w:color="auto"/>
              <w:left w:val="nil"/>
              <w:bottom w:val="dashed" w:sz="4" w:space="0" w:color="auto"/>
              <w:right w:val="nil"/>
            </w:tcBorders>
          </w:tcPr>
          <w:p w14:paraId="53647449" w14:textId="3F4CDA5D" w:rsidR="00446A9F" w:rsidRPr="00DC62A5" w:rsidRDefault="0023177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1" w:type="pct"/>
            <w:tcBorders>
              <w:top w:val="dashed" w:sz="4" w:space="0" w:color="auto"/>
              <w:left w:val="nil"/>
              <w:bottom w:val="dashed" w:sz="4" w:space="0" w:color="auto"/>
              <w:right w:val="nil"/>
            </w:tcBorders>
          </w:tcPr>
          <w:p w14:paraId="4FCDFE64" w14:textId="026206A5" w:rsidR="00446A9F" w:rsidRPr="00DC62A5" w:rsidRDefault="0023177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0" w:type="pct"/>
            <w:gridSpan w:val="2"/>
            <w:tcBorders>
              <w:top w:val="dashed" w:sz="4" w:space="0" w:color="auto"/>
              <w:left w:val="nil"/>
              <w:bottom w:val="dashed" w:sz="4" w:space="0" w:color="auto"/>
              <w:right w:val="nil"/>
            </w:tcBorders>
          </w:tcPr>
          <w:p w14:paraId="2CA5356B" w14:textId="1410BE6E" w:rsidR="00446A9F" w:rsidRPr="00DC62A5" w:rsidRDefault="008C1E95"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N/A</w:t>
            </w:r>
          </w:p>
        </w:tc>
      </w:tr>
      <w:tr w:rsidR="00A95FF9" w:rsidRPr="00DC62A5" w14:paraId="0838FCD8" w14:textId="77777777" w:rsidTr="00385AED">
        <w:tc>
          <w:tcPr>
            <w:tcW w:w="1644" w:type="pct"/>
            <w:tcBorders>
              <w:left w:val="nil"/>
              <w:bottom w:val="nil"/>
              <w:right w:val="nil"/>
            </w:tcBorders>
          </w:tcPr>
          <w:p w14:paraId="2FEFADEF" w14:textId="2703EA70" w:rsidR="00A95FF9" w:rsidRPr="00DC62A5" w:rsidRDefault="00A95FF9" w:rsidP="0B7C1AF0">
            <w:pPr>
              <w:rPr>
                <w:i/>
                <w:sz w:val="24"/>
                <w:szCs w:val="24"/>
                <w:lang w:val="en-GB" w:eastAsia="de-CH"/>
              </w:rPr>
            </w:pPr>
            <w:r w:rsidRPr="00DC62A5">
              <w:rPr>
                <w:i/>
                <w:sz w:val="24"/>
                <w:szCs w:val="24"/>
                <w:lang w:eastAsia="de-CH"/>
              </w:rPr>
              <w:t>Increased number of Ablation procedures.</w:t>
            </w:r>
          </w:p>
        </w:tc>
        <w:tc>
          <w:tcPr>
            <w:tcW w:w="668" w:type="pct"/>
            <w:tcBorders>
              <w:top w:val="dashed" w:sz="4" w:space="0" w:color="auto"/>
              <w:left w:val="nil"/>
              <w:bottom w:val="dashed" w:sz="4" w:space="0" w:color="auto"/>
              <w:right w:val="nil"/>
            </w:tcBorders>
          </w:tcPr>
          <w:p w14:paraId="18F088E9" w14:textId="3A74CDA6" w:rsidR="00A95FF9" w:rsidRPr="00DC62A5" w:rsidRDefault="00CE2669" w:rsidP="00C8794A">
            <w:pPr>
              <w:spacing w:line="288" w:lineRule="auto"/>
              <w:ind w:left="360" w:hanging="360"/>
              <w:rPr>
                <w:color w:val="000000"/>
                <w:sz w:val="24"/>
                <w:szCs w:val="24"/>
                <w:lang w:val="en-GB" w:eastAsia="de-CH"/>
              </w:rPr>
            </w:pPr>
            <w:r w:rsidRPr="00DC62A5">
              <w:rPr>
                <w:color w:val="000000"/>
                <w:sz w:val="24"/>
                <w:szCs w:val="24"/>
                <w:lang w:val="en-GB" w:eastAsia="de-CH"/>
              </w:rPr>
              <w:t>86 procedures</w:t>
            </w:r>
          </w:p>
        </w:tc>
        <w:tc>
          <w:tcPr>
            <w:tcW w:w="674" w:type="pct"/>
            <w:tcBorders>
              <w:top w:val="dashed" w:sz="4" w:space="0" w:color="auto"/>
              <w:left w:val="nil"/>
              <w:bottom w:val="dashed" w:sz="4" w:space="0" w:color="auto"/>
              <w:right w:val="nil"/>
            </w:tcBorders>
          </w:tcPr>
          <w:p w14:paraId="5EC11960" w14:textId="504CA03C" w:rsidR="00A95FF9" w:rsidRPr="00DC62A5" w:rsidRDefault="00771F59" w:rsidP="00B1372E">
            <w:pPr>
              <w:spacing w:line="288" w:lineRule="auto"/>
              <w:rPr>
                <w:color w:val="000000"/>
                <w:sz w:val="24"/>
                <w:szCs w:val="24"/>
                <w:lang w:val="en-GB" w:eastAsia="de-CH"/>
              </w:rPr>
            </w:pPr>
            <w:r w:rsidRPr="00DC62A5">
              <w:rPr>
                <w:color w:val="000000"/>
                <w:sz w:val="24"/>
                <w:szCs w:val="24"/>
                <w:lang w:val="en-GB" w:eastAsia="de-CH"/>
              </w:rPr>
              <w:t>120</w:t>
            </w:r>
            <w:r w:rsidR="00B1372E" w:rsidRPr="00DC62A5">
              <w:rPr>
                <w:color w:val="000000"/>
                <w:sz w:val="24"/>
                <w:szCs w:val="24"/>
                <w:lang w:val="en-GB" w:eastAsia="de-CH"/>
              </w:rPr>
              <w:t xml:space="preserve"> procedures in Year 1 </w:t>
            </w:r>
            <w:r w:rsidR="00B1372E" w:rsidRPr="00DC62A5">
              <w:rPr>
                <w:color w:val="000000"/>
                <w:sz w:val="24"/>
                <w:szCs w:val="24"/>
                <w:u w:val="single"/>
                <w:lang w:val="en-GB" w:eastAsia="de-CH"/>
              </w:rPr>
              <w:t>after</w:t>
            </w:r>
            <w:r w:rsidR="00B1372E" w:rsidRPr="00DC62A5">
              <w:rPr>
                <w:color w:val="000000"/>
                <w:sz w:val="24"/>
                <w:szCs w:val="24"/>
                <w:lang w:val="en-GB" w:eastAsia="de-CH"/>
              </w:rPr>
              <w:t xml:space="preserve"> completion of </w:t>
            </w:r>
            <w:r w:rsidR="00A0512C" w:rsidRPr="00DC62A5">
              <w:rPr>
                <w:color w:val="000000"/>
                <w:sz w:val="24"/>
                <w:szCs w:val="24"/>
                <w:lang w:val="en-GB" w:eastAsia="de-CH"/>
              </w:rPr>
              <w:t xml:space="preserve">the third </w:t>
            </w:r>
            <w:r w:rsidR="00B1372E" w:rsidRPr="00DC62A5">
              <w:rPr>
                <w:color w:val="000000"/>
                <w:sz w:val="24"/>
                <w:szCs w:val="24"/>
                <w:lang w:val="en-GB" w:eastAsia="de-CH"/>
              </w:rPr>
              <w:t>Cardiac Cath Suite, going up to 1</w:t>
            </w:r>
            <w:r w:rsidRPr="00DC62A5">
              <w:rPr>
                <w:color w:val="000000"/>
                <w:sz w:val="24"/>
                <w:szCs w:val="24"/>
                <w:lang w:val="en-GB" w:eastAsia="de-CH"/>
              </w:rPr>
              <w:t>45</w:t>
            </w:r>
            <w:r w:rsidR="00B1372E" w:rsidRPr="00DC62A5">
              <w:rPr>
                <w:color w:val="000000"/>
                <w:sz w:val="24"/>
                <w:szCs w:val="24"/>
                <w:lang w:val="en-GB" w:eastAsia="de-CH"/>
              </w:rPr>
              <w:t xml:space="preserve"> in Year 2 and 1</w:t>
            </w:r>
            <w:r w:rsidRPr="00DC62A5">
              <w:rPr>
                <w:color w:val="000000"/>
                <w:sz w:val="24"/>
                <w:szCs w:val="24"/>
                <w:lang w:val="en-GB" w:eastAsia="de-CH"/>
              </w:rPr>
              <w:t>80</w:t>
            </w:r>
            <w:r w:rsidR="00B1372E" w:rsidRPr="00DC62A5">
              <w:rPr>
                <w:color w:val="000000"/>
                <w:sz w:val="24"/>
                <w:szCs w:val="24"/>
                <w:lang w:val="en-GB" w:eastAsia="de-CH"/>
              </w:rPr>
              <w:t xml:space="preserve"> in Year 3</w:t>
            </w:r>
          </w:p>
        </w:tc>
        <w:tc>
          <w:tcPr>
            <w:tcW w:w="673" w:type="pct"/>
            <w:tcBorders>
              <w:top w:val="dashed" w:sz="4" w:space="0" w:color="auto"/>
              <w:left w:val="nil"/>
              <w:bottom w:val="dashed" w:sz="4" w:space="0" w:color="auto"/>
              <w:right w:val="nil"/>
            </w:tcBorders>
          </w:tcPr>
          <w:p w14:paraId="30F763B3" w14:textId="2E023911" w:rsidR="00A95FF9" w:rsidRPr="00DC62A5" w:rsidRDefault="00CE2669"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1" w:type="pct"/>
            <w:tcBorders>
              <w:top w:val="dashed" w:sz="4" w:space="0" w:color="auto"/>
              <w:left w:val="nil"/>
              <w:bottom w:val="dashed" w:sz="4" w:space="0" w:color="auto"/>
              <w:right w:val="nil"/>
            </w:tcBorders>
          </w:tcPr>
          <w:p w14:paraId="1DB88C1E" w14:textId="2653F9E6" w:rsidR="00A95FF9" w:rsidRPr="00DC62A5" w:rsidRDefault="00CE2669"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0" w:type="pct"/>
            <w:gridSpan w:val="2"/>
            <w:tcBorders>
              <w:top w:val="dashed" w:sz="4" w:space="0" w:color="auto"/>
              <w:left w:val="nil"/>
              <w:bottom w:val="dashed" w:sz="4" w:space="0" w:color="auto"/>
              <w:right w:val="nil"/>
            </w:tcBorders>
          </w:tcPr>
          <w:p w14:paraId="4BE41651" w14:textId="7EA6B349" w:rsidR="00A95FF9" w:rsidRPr="00DC62A5" w:rsidRDefault="00CE2669"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r w:rsidR="00A95FF9" w:rsidRPr="00DC62A5" w14:paraId="3F4E2DB4" w14:textId="77777777" w:rsidTr="00385AED">
        <w:tc>
          <w:tcPr>
            <w:tcW w:w="1644" w:type="pct"/>
            <w:tcBorders>
              <w:left w:val="nil"/>
              <w:bottom w:val="nil"/>
              <w:right w:val="nil"/>
            </w:tcBorders>
          </w:tcPr>
          <w:p w14:paraId="03D7CE64" w14:textId="28C237EE" w:rsidR="00A95FF9" w:rsidRPr="00DC62A5" w:rsidRDefault="00BB396D" w:rsidP="0B7C1AF0">
            <w:pPr>
              <w:rPr>
                <w:i/>
                <w:sz w:val="24"/>
                <w:szCs w:val="24"/>
                <w:lang w:eastAsia="de-CH"/>
              </w:rPr>
            </w:pPr>
            <w:r w:rsidRPr="00DC62A5">
              <w:rPr>
                <w:i/>
                <w:sz w:val="24"/>
                <w:szCs w:val="24"/>
                <w:lang w:eastAsia="de-CH"/>
              </w:rPr>
              <w:t>Reduced waiting times for ablation</w:t>
            </w:r>
          </w:p>
        </w:tc>
        <w:tc>
          <w:tcPr>
            <w:tcW w:w="668" w:type="pct"/>
            <w:tcBorders>
              <w:top w:val="dashed" w:sz="4" w:space="0" w:color="auto"/>
              <w:left w:val="nil"/>
              <w:bottom w:val="dashed" w:sz="4" w:space="0" w:color="auto"/>
              <w:right w:val="nil"/>
            </w:tcBorders>
          </w:tcPr>
          <w:p w14:paraId="09158F53" w14:textId="698640F4" w:rsidR="00A95FF9" w:rsidRPr="00DC62A5" w:rsidRDefault="00BB396D" w:rsidP="00C8794A">
            <w:pPr>
              <w:spacing w:line="288" w:lineRule="auto"/>
              <w:ind w:left="360" w:hanging="360"/>
              <w:rPr>
                <w:color w:val="000000"/>
                <w:sz w:val="24"/>
                <w:szCs w:val="24"/>
                <w:lang w:val="en-GB" w:eastAsia="de-CH"/>
              </w:rPr>
            </w:pPr>
            <w:r w:rsidRPr="00DC62A5">
              <w:rPr>
                <w:color w:val="000000"/>
                <w:sz w:val="24"/>
                <w:szCs w:val="24"/>
                <w:lang w:val="en-GB" w:eastAsia="de-CH"/>
              </w:rPr>
              <w:t>110 days</w:t>
            </w:r>
          </w:p>
        </w:tc>
        <w:tc>
          <w:tcPr>
            <w:tcW w:w="674" w:type="pct"/>
            <w:tcBorders>
              <w:top w:val="dashed" w:sz="4" w:space="0" w:color="auto"/>
              <w:left w:val="nil"/>
              <w:bottom w:val="dashed" w:sz="4" w:space="0" w:color="auto"/>
              <w:right w:val="nil"/>
            </w:tcBorders>
          </w:tcPr>
          <w:p w14:paraId="1B281116" w14:textId="585D0EE9" w:rsidR="00A95FF9" w:rsidRPr="00DC62A5" w:rsidRDefault="00BB396D" w:rsidP="00B1372E">
            <w:pPr>
              <w:spacing w:line="288" w:lineRule="auto"/>
              <w:rPr>
                <w:color w:val="000000"/>
                <w:sz w:val="24"/>
                <w:szCs w:val="24"/>
                <w:lang w:val="en-GB" w:eastAsia="de-CH"/>
              </w:rPr>
            </w:pPr>
            <w:r w:rsidRPr="00DC62A5">
              <w:rPr>
                <w:color w:val="000000"/>
                <w:sz w:val="24"/>
                <w:szCs w:val="24"/>
                <w:lang w:val="en-GB" w:eastAsia="de-CH"/>
              </w:rPr>
              <w:t>60 days</w:t>
            </w:r>
          </w:p>
        </w:tc>
        <w:tc>
          <w:tcPr>
            <w:tcW w:w="673" w:type="pct"/>
            <w:tcBorders>
              <w:top w:val="dashed" w:sz="4" w:space="0" w:color="auto"/>
              <w:left w:val="nil"/>
              <w:bottom w:val="dashed" w:sz="4" w:space="0" w:color="auto"/>
              <w:right w:val="nil"/>
            </w:tcBorders>
          </w:tcPr>
          <w:p w14:paraId="6B2439BA" w14:textId="2EFFE48A" w:rsidR="00A95FF9" w:rsidRPr="00DC62A5" w:rsidRDefault="00A0512C"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1" w:type="pct"/>
            <w:tcBorders>
              <w:top w:val="dashed" w:sz="4" w:space="0" w:color="auto"/>
              <w:left w:val="nil"/>
              <w:bottom w:val="dashed" w:sz="4" w:space="0" w:color="auto"/>
              <w:right w:val="nil"/>
            </w:tcBorders>
          </w:tcPr>
          <w:p w14:paraId="67C7925F" w14:textId="29EF55FB" w:rsidR="00A95FF9" w:rsidRPr="00DC62A5" w:rsidRDefault="00A0512C"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0" w:type="pct"/>
            <w:gridSpan w:val="2"/>
            <w:tcBorders>
              <w:top w:val="dashed" w:sz="4" w:space="0" w:color="auto"/>
              <w:left w:val="nil"/>
              <w:bottom w:val="dashed" w:sz="4" w:space="0" w:color="auto"/>
              <w:right w:val="nil"/>
            </w:tcBorders>
          </w:tcPr>
          <w:p w14:paraId="6E4745D0" w14:textId="1FF9DC05" w:rsidR="00A95FF9" w:rsidRPr="00DC62A5" w:rsidRDefault="006E0CD6"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N/A</w:t>
            </w:r>
          </w:p>
        </w:tc>
      </w:tr>
      <w:tr w:rsidR="00542171" w:rsidRPr="00DC62A5" w14:paraId="76CEB9B4" w14:textId="77777777" w:rsidTr="002B68BB">
        <w:tc>
          <w:tcPr>
            <w:tcW w:w="1644" w:type="pct"/>
            <w:tcBorders>
              <w:left w:val="nil"/>
              <w:bottom w:val="nil"/>
              <w:right w:val="nil"/>
            </w:tcBorders>
          </w:tcPr>
          <w:p w14:paraId="25F66F4D" w14:textId="7C7E25D4" w:rsidR="00542171" w:rsidRPr="00DC62A5" w:rsidRDefault="007F6EB3" w:rsidP="0B7C1AF0">
            <w:pPr>
              <w:rPr>
                <w:i/>
                <w:sz w:val="24"/>
                <w:szCs w:val="24"/>
                <w:lang w:eastAsia="de-CH"/>
              </w:rPr>
            </w:pPr>
            <w:r w:rsidRPr="00DC62A5">
              <w:rPr>
                <w:i/>
                <w:sz w:val="24"/>
                <w:szCs w:val="24"/>
                <w:lang w:eastAsia="de-CH"/>
              </w:rPr>
              <w:lastRenderedPageBreak/>
              <w:t>Corononary Robotic procedures introduced</w:t>
            </w:r>
          </w:p>
        </w:tc>
        <w:tc>
          <w:tcPr>
            <w:tcW w:w="668" w:type="pct"/>
            <w:tcBorders>
              <w:top w:val="dashed" w:sz="4" w:space="0" w:color="auto"/>
              <w:left w:val="nil"/>
              <w:bottom w:val="single" w:sz="4" w:space="0" w:color="auto"/>
              <w:right w:val="nil"/>
            </w:tcBorders>
          </w:tcPr>
          <w:p w14:paraId="7A18A679" w14:textId="62BDC64B" w:rsidR="00542171" w:rsidRPr="00DC62A5" w:rsidRDefault="004E37EE" w:rsidP="00DC62A5">
            <w:pPr>
              <w:spacing w:line="288" w:lineRule="auto"/>
              <w:ind w:left="360" w:hanging="360"/>
              <w:jc w:val="center"/>
              <w:rPr>
                <w:color w:val="000000"/>
                <w:sz w:val="24"/>
                <w:szCs w:val="24"/>
                <w:lang w:val="en-GB" w:eastAsia="de-CH"/>
              </w:rPr>
            </w:pPr>
            <w:r w:rsidRPr="00DC62A5">
              <w:rPr>
                <w:color w:val="000000"/>
                <w:sz w:val="24"/>
                <w:szCs w:val="24"/>
                <w:lang w:val="en-GB" w:eastAsia="de-CH"/>
              </w:rPr>
              <w:t>0</w:t>
            </w:r>
          </w:p>
        </w:tc>
        <w:tc>
          <w:tcPr>
            <w:tcW w:w="674" w:type="pct"/>
            <w:tcBorders>
              <w:top w:val="dashed" w:sz="4" w:space="0" w:color="auto"/>
              <w:left w:val="nil"/>
              <w:bottom w:val="single" w:sz="4" w:space="0" w:color="auto"/>
              <w:right w:val="nil"/>
            </w:tcBorders>
          </w:tcPr>
          <w:p w14:paraId="1EB7776E" w14:textId="53E90F61" w:rsidR="00542171" w:rsidRPr="00DC62A5" w:rsidRDefault="004E37EE" w:rsidP="00B1372E">
            <w:pPr>
              <w:spacing w:line="288" w:lineRule="auto"/>
              <w:rPr>
                <w:color w:val="000000"/>
                <w:sz w:val="24"/>
                <w:szCs w:val="24"/>
                <w:lang w:val="en-GB" w:eastAsia="de-CH"/>
              </w:rPr>
            </w:pPr>
            <w:r w:rsidRPr="00DC62A5">
              <w:rPr>
                <w:color w:val="000000"/>
                <w:sz w:val="24"/>
                <w:szCs w:val="24"/>
                <w:lang w:val="en-GB" w:eastAsia="de-CH"/>
              </w:rPr>
              <w:t xml:space="preserve">80 procedures per year after completion of </w:t>
            </w:r>
            <w:r w:rsidR="00A0512C" w:rsidRPr="00DC62A5">
              <w:rPr>
                <w:color w:val="000000"/>
                <w:sz w:val="24"/>
                <w:szCs w:val="24"/>
                <w:lang w:val="en-GB" w:eastAsia="de-CH"/>
              </w:rPr>
              <w:t xml:space="preserve">the third </w:t>
            </w:r>
            <w:r w:rsidRPr="00DC62A5">
              <w:rPr>
                <w:color w:val="000000"/>
                <w:sz w:val="24"/>
                <w:szCs w:val="24"/>
                <w:lang w:val="en-GB" w:eastAsia="de-CH"/>
              </w:rPr>
              <w:t>Cardiac Cath Suite</w:t>
            </w:r>
          </w:p>
        </w:tc>
        <w:tc>
          <w:tcPr>
            <w:tcW w:w="673" w:type="pct"/>
            <w:tcBorders>
              <w:top w:val="dashed" w:sz="4" w:space="0" w:color="auto"/>
              <w:left w:val="nil"/>
              <w:bottom w:val="single" w:sz="4" w:space="0" w:color="auto"/>
              <w:right w:val="nil"/>
            </w:tcBorders>
          </w:tcPr>
          <w:p w14:paraId="7F6D7A05" w14:textId="5959CEFA" w:rsidR="00542171" w:rsidRPr="00DC62A5" w:rsidRDefault="007238C7"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1" w:type="pct"/>
            <w:tcBorders>
              <w:top w:val="dashed" w:sz="4" w:space="0" w:color="auto"/>
              <w:left w:val="nil"/>
              <w:bottom w:val="single" w:sz="4" w:space="0" w:color="auto"/>
              <w:right w:val="nil"/>
            </w:tcBorders>
          </w:tcPr>
          <w:p w14:paraId="25EF0176" w14:textId="6566253C" w:rsidR="00542171" w:rsidRPr="00DC62A5" w:rsidRDefault="007238C7"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0" w:type="pct"/>
            <w:gridSpan w:val="2"/>
            <w:tcBorders>
              <w:top w:val="dashed" w:sz="4" w:space="0" w:color="auto"/>
              <w:left w:val="nil"/>
              <w:bottom w:val="single" w:sz="4" w:space="0" w:color="auto"/>
              <w:right w:val="nil"/>
            </w:tcBorders>
          </w:tcPr>
          <w:p w14:paraId="5D17D838" w14:textId="1AAF5587" w:rsidR="00542171" w:rsidRPr="00DC62A5" w:rsidRDefault="007238C7"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r w:rsidR="00C8794A" w:rsidRPr="00DC62A5" w14:paraId="7E472E9F" w14:textId="77777777" w:rsidTr="00415331">
        <w:tc>
          <w:tcPr>
            <w:tcW w:w="1644" w:type="pct"/>
            <w:tcBorders>
              <w:top w:val="single" w:sz="4" w:space="0" w:color="auto"/>
              <w:left w:val="nil"/>
            </w:tcBorders>
          </w:tcPr>
          <w:p w14:paraId="0CE6BB23" w14:textId="77777777" w:rsidR="00C8794A" w:rsidRPr="00DC62A5" w:rsidRDefault="0B7C1AF0" w:rsidP="0B7C1AF0">
            <w:pPr>
              <w:rPr>
                <w:sz w:val="24"/>
                <w:szCs w:val="24"/>
                <w:lang w:val="en-GB" w:eastAsia="de-CH"/>
              </w:rPr>
            </w:pPr>
            <w:r w:rsidRPr="00DC62A5">
              <w:rPr>
                <w:rFonts w:eastAsia="Calibri"/>
                <w:b/>
                <w:bCs/>
                <w:sz w:val="24"/>
                <w:szCs w:val="24"/>
                <w:lang w:val="en-GB" w:eastAsia="de-CH"/>
              </w:rPr>
              <w:t>Outputs</w:t>
            </w:r>
          </w:p>
        </w:tc>
        <w:tc>
          <w:tcPr>
            <w:tcW w:w="668" w:type="pct"/>
            <w:tcBorders>
              <w:top w:val="single" w:sz="4" w:space="0" w:color="auto"/>
              <w:bottom w:val="dashed" w:sz="4" w:space="0" w:color="auto"/>
            </w:tcBorders>
          </w:tcPr>
          <w:p w14:paraId="0AA5D761" w14:textId="77777777" w:rsidR="00C8794A" w:rsidRPr="00DC62A5" w:rsidRDefault="00C8794A" w:rsidP="002B68BB">
            <w:pPr>
              <w:spacing w:line="288" w:lineRule="auto"/>
              <w:ind w:left="360" w:hanging="360"/>
              <w:jc w:val="center"/>
              <w:rPr>
                <w:color w:val="000000"/>
                <w:sz w:val="24"/>
                <w:szCs w:val="24"/>
                <w:lang w:val="en-GB" w:eastAsia="de-CH"/>
              </w:rPr>
            </w:pPr>
          </w:p>
        </w:tc>
        <w:tc>
          <w:tcPr>
            <w:tcW w:w="674" w:type="pct"/>
            <w:tcBorders>
              <w:top w:val="single" w:sz="4" w:space="0" w:color="auto"/>
              <w:bottom w:val="dashed" w:sz="4" w:space="0" w:color="auto"/>
            </w:tcBorders>
          </w:tcPr>
          <w:p w14:paraId="1744576B" w14:textId="77777777" w:rsidR="00C8794A" w:rsidRPr="00DC62A5" w:rsidRDefault="00C8794A" w:rsidP="002B68BB">
            <w:pPr>
              <w:spacing w:line="288" w:lineRule="auto"/>
              <w:ind w:left="360" w:hanging="360"/>
              <w:jc w:val="center"/>
              <w:rPr>
                <w:color w:val="000000"/>
                <w:sz w:val="24"/>
                <w:szCs w:val="24"/>
                <w:lang w:val="en-GB" w:eastAsia="de-CH"/>
              </w:rPr>
            </w:pPr>
          </w:p>
        </w:tc>
        <w:tc>
          <w:tcPr>
            <w:tcW w:w="673" w:type="pct"/>
            <w:tcBorders>
              <w:top w:val="single" w:sz="4" w:space="0" w:color="auto"/>
              <w:bottom w:val="dashed" w:sz="4" w:space="0" w:color="auto"/>
            </w:tcBorders>
          </w:tcPr>
          <w:p w14:paraId="33DA59AC" w14:textId="77777777" w:rsidR="00C8794A" w:rsidRPr="00DC62A5" w:rsidRDefault="00C8794A" w:rsidP="002B68BB">
            <w:pPr>
              <w:spacing w:line="288" w:lineRule="auto"/>
              <w:ind w:left="360" w:hanging="360"/>
              <w:jc w:val="center"/>
              <w:rPr>
                <w:color w:val="000000"/>
                <w:sz w:val="24"/>
                <w:szCs w:val="24"/>
                <w:lang w:val="en-GB" w:eastAsia="de-CH"/>
              </w:rPr>
            </w:pPr>
          </w:p>
        </w:tc>
        <w:tc>
          <w:tcPr>
            <w:tcW w:w="671" w:type="pct"/>
            <w:tcBorders>
              <w:top w:val="single" w:sz="4" w:space="0" w:color="auto"/>
              <w:bottom w:val="dashed" w:sz="4" w:space="0" w:color="auto"/>
            </w:tcBorders>
          </w:tcPr>
          <w:p w14:paraId="5AAEDEFE" w14:textId="77777777" w:rsidR="00C8794A" w:rsidRPr="00DC62A5" w:rsidRDefault="00C8794A" w:rsidP="002B68BB">
            <w:pPr>
              <w:spacing w:line="288" w:lineRule="auto"/>
              <w:ind w:left="360" w:hanging="360"/>
              <w:jc w:val="center"/>
              <w:rPr>
                <w:color w:val="000000"/>
                <w:sz w:val="24"/>
                <w:szCs w:val="24"/>
                <w:lang w:val="en-GB" w:eastAsia="de-CH"/>
              </w:rPr>
            </w:pPr>
          </w:p>
        </w:tc>
        <w:tc>
          <w:tcPr>
            <w:tcW w:w="670" w:type="pct"/>
            <w:gridSpan w:val="2"/>
            <w:tcBorders>
              <w:top w:val="single" w:sz="4" w:space="0" w:color="auto"/>
              <w:bottom w:val="dashed" w:sz="4" w:space="0" w:color="auto"/>
            </w:tcBorders>
          </w:tcPr>
          <w:p w14:paraId="01ADA95E" w14:textId="77777777" w:rsidR="00C8794A" w:rsidRPr="00DC62A5" w:rsidRDefault="00C8794A" w:rsidP="002B68BB">
            <w:pPr>
              <w:spacing w:line="288" w:lineRule="auto"/>
              <w:ind w:left="360" w:hanging="360"/>
              <w:jc w:val="center"/>
              <w:rPr>
                <w:color w:val="000000"/>
                <w:sz w:val="24"/>
                <w:szCs w:val="24"/>
                <w:lang w:val="en-GB" w:eastAsia="de-CH"/>
              </w:rPr>
            </w:pPr>
          </w:p>
        </w:tc>
      </w:tr>
      <w:tr w:rsidR="00C8794A" w:rsidRPr="00DC62A5" w14:paraId="3832DFB7" w14:textId="77777777" w:rsidTr="00415331">
        <w:tc>
          <w:tcPr>
            <w:tcW w:w="1644" w:type="pct"/>
            <w:tcBorders>
              <w:left w:val="nil"/>
              <w:bottom w:val="nil"/>
            </w:tcBorders>
            <w:hideMark/>
          </w:tcPr>
          <w:p w14:paraId="0BD481CD" w14:textId="71F35F8D" w:rsidR="00C8794A" w:rsidRPr="00DC62A5" w:rsidRDefault="00316B9C" w:rsidP="0B7C1AF0">
            <w:pPr>
              <w:rPr>
                <w:rFonts w:eastAsia="Calibri"/>
                <w:i/>
                <w:iCs/>
                <w:sz w:val="24"/>
                <w:szCs w:val="24"/>
                <w:lang w:val="en-GB" w:eastAsia="de-CH"/>
              </w:rPr>
            </w:pPr>
            <w:r w:rsidRPr="00DC62A5">
              <w:rPr>
                <w:i/>
                <w:iCs/>
                <w:sz w:val="24"/>
                <w:szCs w:val="24"/>
              </w:rPr>
              <w:t>Single Plane Cardiac Cath Suite installed</w:t>
            </w:r>
          </w:p>
        </w:tc>
        <w:tc>
          <w:tcPr>
            <w:tcW w:w="668" w:type="pct"/>
            <w:tcBorders>
              <w:top w:val="dashed" w:sz="4" w:space="0" w:color="auto"/>
              <w:bottom w:val="dashed" w:sz="4" w:space="0" w:color="auto"/>
            </w:tcBorders>
          </w:tcPr>
          <w:p w14:paraId="72845F93" w14:textId="5A4FB13F" w:rsidR="00C8794A" w:rsidRPr="00DC62A5" w:rsidRDefault="00522FBE"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0</w:t>
            </w:r>
          </w:p>
        </w:tc>
        <w:tc>
          <w:tcPr>
            <w:tcW w:w="674" w:type="pct"/>
            <w:tcBorders>
              <w:top w:val="dashed" w:sz="4" w:space="0" w:color="auto"/>
              <w:bottom w:val="dashed" w:sz="4" w:space="0" w:color="auto"/>
            </w:tcBorders>
          </w:tcPr>
          <w:p w14:paraId="5B537CE4" w14:textId="5CD301AD" w:rsidR="00C8794A" w:rsidRPr="00DC62A5" w:rsidRDefault="00607789"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1</w:t>
            </w:r>
          </w:p>
        </w:tc>
        <w:tc>
          <w:tcPr>
            <w:tcW w:w="673" w:type="pct"/>
            <w:tcBorders>
              <w:top w:val="dashed" w:sz="4" w:space="0" w:color="auto"/>
              <w:bottom w:val="dashed" w:sz="4" w:space="0" w:color="auto"/>
            </w:tcBorders>
          </w:tcPr>
          <w:p w14:paraId="2CEB25A6" w14:textId="083C342F"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1" w:type="pct"/>
            <w:tcBorders>
              <w:top w:val="dashed" w:sz="4" w:space="0" w:color="auto"/>
              <w:bottom w:val="dashed" w:sz="4" w:space="0" w:color="auto"/>
            </w:tcBorders>
          </w:tcPr>
          <w:p w14:paraId="54101D95" w14:textId="08AA912C"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0" w:type="pct"/>
            <w:gridSpan w:val="2"/>
            <w:tcBorders>
              <w:top w:val="dashed" w:sz="4" w:space="0" w:color="auto"/>
              <w:bottom w:val="dashed" w:sz="4" w:space="0" w:color="auto"/>
            </w:tcBorders>
          </w:tcPr>
          <w:p w14:paraId="094BB386" w14:textId="128FEAE7"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r w:rsidR="00C8794A" w:rsidRPr="00DC62A5" w14:paraId="2B01C821" w14:textId="77777777" w:rsidTr="00415331">
        <w:tc>
          <w:tcPr>
            <w:tcW w:w="1644" w:type="pct"/>
          </w:tcPr>
          <w:p w14:paraId="12BD46A0" w14:textId="16A7D468" w:rsidR="00C8794A" w:rsidRPr="00DC62A5" w:rsidRDefault="007A4625" w:rsidP="0B7C1AF0">
            <w:pPr>
              <w:rPr>
                <w:i/>
                <w:iCs/>
                <w:sz w:val="24"/>
                <w:szCs w:val="24"/>
                <w:lang w:val="en-GB" w:eastAsia="de-CH"/>
              </w:rPr>
            </w:pPr>
            <w:r w:rsidRPr="00DC62A5">
              <w:rPr>
                <w:i/>
                <w:iCs/>
                <w:sz w:val="24"/>
                <w:szCs w:val="24"/>
              </w:rPr>
              <w:t>Coronary Robotic Control System for the Cardiac Cath Suite</w:t>
            </w:r>
            <w:r w:rsidRPr="00DC62A5">
              <w:rPr>
                <w:i/>
                <w:iCs/>
                <w:sz w:val="24"/>
                <w:szCs w:val="24"/>
                <w:lang w:val="en-GB" w:eastAsia="de-CH"/>
              </w:rPr>
              <w:t xml:space="preserve"> installed</w:t>
            </w:r>
          </w:p>
        </w:tc>
        <w:tc>
          <w:tcPr>
            <w:tcW w:w="668" w:type="pct"/>
            <w:tcBorders>
              <w:top w:val="dashed" w:sz="4" w:space="0" w:color="auto"/>
              <w:bottom w:val="dashed" w:sz="4" w:space="0" w:color="auto"/>
            </w:tcBorders>
          </w:tcPr>
          <w:p w14:paraId="024B251F" w14:textId="3E4FA36A" w:rsidR="00C8794A" w:rsidRPr="00DC62A5" w:rsidRDefault="00522FBE"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0</w:t>
            </w:r>
          </w:p>
        </w:tc>
        <w:tc>
          <w:tcPr>
            <w:tcW w:w="674" w:type="pct"/>
            <w:tcBorders>
              <w:top w:val="dashed" w:sz="4" w:space="0" w:color="auto"/>
              <w:bottom w:val="dashed" w:sz="4" w:space="0" w:color="auto"/>
            </w:tcBorders>
          </w:tcPr>
          <w:p w14:paraId="17DBC432" w14:textId="60BF3E7B" w:rsidR="00C8794A" w:rsidRPr="00DC62A5" w:rsidRDefault="00607789"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1</w:t>
            </w:r>
          </w:p>
        </w:tc>
        <w:tc>
          <w:tcPr>
            <w:tcW w:w="673" w:type="pct"/>
            <w:tcBorders>
              <w:top w:val="dashed" w:sz="4" w:space="0" w:color="auto"/>
              <w:bottom w:val="dashed" w:sz="4" w:space="0" w:color="auto"/>
            </w:tcBorders>
          </w:tcPr>
          <w:p w14:paraId="650272E7" w14:textId="36334FF3"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1" w:type="pct"/>
            <w:tcBorders>
              <w:top w:val="dashed" w:sz="4" w:space="0" w:color="auto"/>
              <w:bottom w:val="dashed" w:sz="4" w:space="0" w:color="auto"/>
            </w:tcBorders>
          </w:tcPr>
          <w:p w14:paraId="29FEF65D" w14:textId="698EE14F"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0" w:type="pct"/>
            <w:gridSpan w:val="2"/>
            <w:tcBorders>
              <w:top w:val="dashed" w:sz="4" w:space="0" w:color="auto"/>
              <w:bottom w:val="dashed" w:sz="4" w:space="0" w:color="auto"/>
            </w:tcBorders>
          </w:tcPr>
          <w:p w14:paraId="353E1D96" w14:textId="29669135"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r w:rsidR="00C8794A" w:rsidRPr="00DC62A5" w14:paraId="4ED4F5C0" w14:textId="77777777" w:rsidTr="00415331">
        <w:tc>
          <w:tcPr>
            <w:tcW w:w="1644" w:type="pct"/>
          </w:tcPr>
          <w:p w14:paraId="7E675C25" w14:textId="2A463463" w:rsidR="00C8794A" w:rsidRPr="00DC62A5" w:rsidRDefault="00700F9B" w:rsidP="0B7C1AF0">
            <w:pPr>
              <w:rPr>
                <w:i/>
                <w:iCs/>
                <w:sz w:val="24"/>
                <w:szCs w:val="24"/>
                <w:lang w:val="en-GB" w:eastAsia="de-CH"/>
              </w:rPr>
            </w:pPr>
            <w:r w:rsidRPr="00DC62A5">
              <w:rPr>
                <w:i/>
                <w:iCs/>
                <w:sz w:val="24"/>
                <w:szCs w:val="24"/>
                <w:lang w:val="en-GB" w:eastAsia="de-CH"/>
              </w:rPr>
              <w:t>Cardiac health Awareness Campaign implemented</w:t>
            </w:r>
          </w:p>
        </w:tc>
        <w:tc>
          <w:tcPr>
            <w:tcW w:w="668" w:type="pct"/>
            <w:tcBorders>
              <w:top w:val="dashed" w:sz="4" w:space="0" w:color="auto"/>
            </w:tcBorders>
          </w:tcPr>
          <w:p w14:paraId="5E47068E" w14:textId="103CF812" w:rsidR="00C8794A" w:rsidRPr="00DC62A5" w:rsidRDefault="00522FBE"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0</w:t>
            </w:r>
          </w:p>
        </w:tc>
        <w:tc>
          <w:tcPr>
            <w:tcW w:w="674" w:type="pct"/>
            <w:tcBorders>
              <w:top w:val="dashed" w:sz="4" w:space="0" w:color="auto"/>
            </w:tcBorders>
          </w:tcPr>
          <w:p w14:paraId="65D34D06" w14:textId="0E0586DC" w:rsidR="00C8794A" w:rsidRPr="00DC62A5" w:rsidRDefault="00522FBE"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1</w:t>
            </w:r>
          </w:p>
        </w:tc>
        <w:tc>
          <w:tcPr>
            <w:tcW w:w="673" w:type="pct"/>
            <w:tcBorders>
              <w:top w:val="dashed" w:sz="4" w:space="0" w:color="auto"/>
            </w:tcBorders>
          </w:tcPr>
          <w:p w14:paraId="763EDE68" w14:textId="5EDD5B3E"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1" w:type="pct"/>
            <w:tcBorders>
              <w:top w:val="dashed" w:sz="4" w:space="0" w:color="auto"/>
            </w:tcBorders>
          </w:tcPr>
          <w:p w14:paraId="64E725F4" w14:textId="6D02542E"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0" w:type="pct"/>
            <w:gridSpan w:val="2"/>
            <w:tcBorders>
              <w:top w:val="dashed" w:sz="4" w:space="0" w:color="auto"/>
            </w:tcBorders>
          </w:tcPr>
          <w:p w14:paraId="12A7EA52" w14:textId="0D644FD1" w:rsidR="00C8794A" w:rsidRPr="00DC62A5" w:rsidRDefault="002B68BB"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r w:rsidR="00C8794A" w:rsidRPr="00DC62A5" w14:paraId="556850C0" w14:textId="77777777" w:rsidTr="002B68BB">
        <w:tc>
          <w:tcPr>
            <w:tcW w:w="1644" w:type="pct"/>
            <w:tcBorders>
              <w:top w:val="nil"/>
              <w:left w:val="nil"/>
              <w:bottom w:val="nil"/>
            </w:tcBorders>
          </w:tcPr>
          <w:p w14:paraId="5AE495CC" w14:textId="0948CFBA" w:rsidR="00C8794A" w:rsidRPr="00DC62A5" w:rsidRDefault="00700F9B" w:rsidP="0B7C1AF0">
            <w:pPr>
              <w:rPr>
                <w:i/>
                <w:iCs/>
                <w:sz w:val="24"/>
                <w:szCs w:val="24"/>
                <w:lang w:val="en-GB" w:eastAsia="de-CH"/>
              </w:rPr>
            </w:pPr>
            <w:r w:rsidRPr="00DC62A5">
              <w:rPr>
                <w:i/>
                <w:iCs/>
                <w:sz w:val="24"/>
                <w:szCs w:val="24"/>
                <w:lang w:val="en-GB" w:eastAsia="de-CH"/>
              </w:rPr>
              <w:t>Cardiac Fellows trained</w:t>
            </w:r>
          </w:p>
        </w:tc>
        <w:tc>
          <w:tcPr>
            <w:tcW w:w="668" w:type="pct"/>
            <w:tcBorders>
              <w:bottom w:val="dashed" w:sz="4" w:space="0" w:color="auto"/>
            </w:tcBorders>
          </w:tcPr>
          <w:p w14:paraId="0E53A527" w14:textId="051361DE" w:rsidR="00C8794A" w:rsidRPr="00DC62A5" w:rsidRDefault="00522FBE"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0</w:t>
            </w:r>
          </w:p>
        </w:tc>
        <w:tc>
          <w:tcPr>
            <w:tcW w:w="674" w:type="pct"/>
            <w:tcBorders>
              <w:bottom w:val="dashed" w:sz="4" w:space="0" w:color="auto"/>
            </w:tcBorders>
          </w:tcPr>
          <w:p w14:paraId="39F38E2D" w14:textId="79271180" w:rsidR="00C8794A" w:rsidRPr="00DC62A5" w:rsidRDefault="00522FBE" w:rsidP="00385AED">
            <w:pPr>
              <w:spacing w:line="288" w:lineRule="auto"/>
              <w:jc w:val="center"/>
              <w:rPr>
                <w:color w:val="000000"/>
                <w:sz w:val="24"/>
                <w:szCs w:val="24"/>
                <w:lang w:val="en-GB" w:eastAsia="de-CH"/>
              </w:rPr>
            </w:pPr>
            <w:r w:rsidRPr="00DC62A5">
              <w:rPr>
                <w:color w:val="000000"/>
                <w:sz w:val="24"/>
                <w:szCs w:val="24"/>
                <w:lang w:val="en-GB" w:eastAsia="de-CH"/>
              </w:rPr>
              <w:t>2</w:t>
            </w:r>
          </w:p>
        </w:tc>
        <w:tc>
          <w:tcPr>
            <w:tcW w:w="673" w:type="pct"/>
            <w:tcBorders>
              <w:bottom w:val="dashed" w:sz="4" w:space="0" w:color="auto"/>
            </w:tcBorders>
          </w:tcPr>
          <w:p w14:paraId="4FA2395A" w14:textId="010E2B74" w:rsidR="00C8794A" w:rsidRPr="00DC62A5" w:rsidRDefault="00E240A3"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4" w:type="pct"/>
            <w:gridSpan w:val="2"/>
            <w:tcBorders>
              <w:bottom w:val="dashed" w:sz="4" w:space="0" w:color="auto"/>
            </w:tcBorders>
          </w:tcPr>
          <w:p w14:paraId="1D7F05D8" w14:textId="17A5ACD4" w:rsidR="00C8794A" w:rsidRPr="00DC62A5" w:rsidRDefault="00E240A3"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67" w:type="pct"/>
            <w:tcBorders>
              <w:bottom w:val="dashed" w:sz="4" w:space="0" w:color="auto"/>
            </w:tcBorders>
          </w:tcPr>
          <w:p w14:paraId="2D0FE246" w14:textId="49E3F085" w:rsidR="00C8794A" w:rsidRPr="00DC62A5" w:rsidRDefault="00E240A3"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r w:rsidR="00700F9B" w:rsidRPr="00DC62A5" w14:paraId="4B6F39C9" w14:textId="77777777" w:rsidTr="002B68BB">
        <w:tc>
          <w:tcPr>
            <w:tcW w:w="1644" w:type="pct"/>
            <w:tcBorders>
              <w:top w:val="nil"/>
              <w:left w:val="nil"/>
              <w:bottom w:val="single" w:sz="6" w:space="0" w:color="auto"/>
            </w:tcBorders>
          </w:tcPr>
          <w:p w14:paraId="6A525FA3" w14:textId="7176F01E" w:rsidR="00700F9B" w:rsidRPr="00DC62A5" w:rsidRDefault="006F7A6C" w:rsidP="0B7C1AF0">
            <w:pPr>
              <w:rPr>
                <w:bCs/>
                <w:i/>
                <w:iCs/>
                <w:sz w:val="24"/>
                <w:szCs w:val="24"/>
                <w:lang w:val="en-GB" w:eastAsia="de-CH"/>
              </w:rPr>
            </w:pPr>
            <w:r w:rsidRPr="00DC62A5">
              <w:rPr>
                <w:bCs/>
                <w:i/>
                <w:iCs/>
                <w:sz w:val="24"/>
                <w:szCs w:val="24"/>
              </w:rPr>
              <w:t xml:space="preserve">Accident and Emergency Personnel </w:t>
            </w:r>
            <w:r w:rsidR="00EA7EEA" w:rsidRPr="00DC62A5">
              <w:rPr>
                <w:bCs/>
                <w:i/>
                <w:iCs/>
                <w:sz w:val="24"/>
                <w:szCs w:val="24"/>
              </w:rPr>
              <w:t>trained</w:t>
            </w:r>
            <w:r w:rsidR="000327AE" w:rsidRPr="00DC62A5">
              <w:rPr>
                <w:bCs/>
                <w:i/>
                <w:iCs/>
                <w:sz w:val="24"/>
                <w:szCs w:val="24"/>
              </w:rPr>
              <w:t xml:space="preserve"> in pre-hospital care</w:t>
            </w:r>
          </w:p>
        </w:tc>
        <w:tc>
          <w:tcPr>
            <w:tcW w:w="668" w:type="pct"/>
            <w:tcBorders>
              <w:top w:val="dashed" w:sz="4" w:space="0" w:color="auto"/>
              <w:bottom w:val="single" w:sz="4" w:space="0" w:color="auto"/>
            </w:tcBorders>
          </w:tcPr>
          <w:p w14:paraId="752BE0AE" w14:textId="6AD765BE" w:rsidR="00700F9B" w:rsidRPr="00DC62A5" w:rsidRDefault="00522FBE"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0</w:t>
            </w:r>
          </w:p>
        </w:tc>
        <w:tc>
          <w:tcPr>
            <w:tcW w:w="674" w:type="pct"/>
            <w:tcBorders>
              <w:top w:val="dashed" w:sz="4" w:space="0" w:color="auto"/>
              <w:bottom w:val="single" w:sz="4" w:space="0" w:color="auto"/>
            </w:tcBorders>
          </w:tcPr>
          <w:p w14:paraId="2F5765B4" w14:textId="5FC9BE7F" w:rsidR="00700F9B" w:rsidRPr="00DC62A5" w:rsidRDefault="00522FBE" w:rsidP="00385AED">
            <w:pPr>
              <w:spacing w:line="288" w:lineRule="auto"/>
              <w:ind w:hanging="65"/>
              <w:jc w:val="center"/>
              <w:rPr>
                <w:color w:val="000000"/>
                <w:sz w:val="24"/>
                <w:szCs w:val="24"/>
                <w:lang w:val="en-GB" w:eastAsia="de-CH"/>
              </w:rPr>
            </w:pPr>
            <w:r w:rsidRPr="00DC62A5">
              <w:rPr>
                <w:color w:val="000000"/>
                <w:sz w:val="24"/>
                <w:szCs w:val="24"/>
                <w:lang w:val="en-GB" w:eastAsia="de-CH"/>
              </w:rPr>
              <w:t>10</w:t>
            </w:r>
          </w:p>
        </w:tc>
        <w:tc>
          <w:tcPr>
            <w:tcW w:w="673" w:type="pct"/>
            <w:tcBorders>
              <w:top w:val="dashed" w:sz="4" w:space="0" w:color="auto"/>
              <w:bottom w:val="single" w:sz="4" w:space="0" w:color="auto"/>
            </w:tcBorders>
          </w:tcPr>
          <w:p w14:paraId="46E572D9" w14:textId="3D06DC91" w:rsidR="00700F9B" w:rsidRPr="00DC62A5" w:rsidRDefault="00415331"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74" w:type="pct"/>
            <w:gridSpan w:val="2"/>
            <w:tcBorders>
              <w:top w:val="dashed" w:sz="4" w:space="0" w:color="auto"/>
              <w:bottom w:val="single" w:sz="4" w:space="0" w:color="auto"/>
            </w:tcBorders>
          </w:tcPr>
          <w:p w14:paraId="6B73BB1B" w14:textId="4B4879FF" w:rsidR="00700F9B" w:rsidRPr="00DC62A5" w:rsidRDefault="00415331"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c>
          <w:tcPr>
            <w:tcW w:w="667" w:type="pct"/>
            <w:tcBorders>
              <w:top w:val="dashed" w:sz="4" w:space="0" w:color="auto"/>
              <w:bottom w:val="single" w:sz="4" w:space="0" w:color="auto"/>
            </w:tcBorders>
          </w:tcPr>
          <w:p w14:paraId="51DDF790" w14:textId="367D04E1" w:rsidR="00700F9B" w:rsidRPr="00DC62A5" w:rsidRDefault="00415331" w:rsidP="00385AED">
            <w:pPr>
              <w:spacing w:line="288" w:lineRule="auto"/>
              <w:ind w:left="360" w:hanging="360"/>
              <w:jc w:val="center"/>
              <w:rPr>
                <w:color w:val="000000"/>
                <w:sz w:val="24"/>
                <w:szCs w:val="24"/>
                <w:lang w:val="en-GB" w:eastAsia="de-CH"/>
              </w:rPr>
            </w:pPr>
            <w:r w:rsidRPr="00DC62A5">
              <w:rPr>
                <w:color w:val="000000"/>
                <w:sz w:val="24"/>
                <w:szCs w:val="24"/>
                <w:lang w:val="en-GB" w:eastAsia="de-CH"/>
              </w:rPr>
              <w:t>-</w:t>
            </w:r>
          </w:p>
        </w:tc>
      </w:tr>
    </w:tbl>
    <w:p w14:paraId="1DEEADDE" w14:textId="77777777" w:rsidR="00C8794A" w:rsidRPr="00C8794A" w:rsidRDefault="00C8794A" w:rsidP="00C8794A">
      <w:pPr>
        <w:spacing w:line="240" w:lineRule="auto"/>
        <w:rPr>
          <w:rFonts w:eastAsia="Times New Roman" w:cs="Times New Roman"/>
          <w:szCs w:val="24"/>
          <w:lang w:val="en-GB"/>
        </w:rPr>
      </w:pPr>
    </w:p>
    <w:p w14:paraId="6ACA97EE" w14:textId="77777777" w:rsidR="007910F4" w:rsidRDefault="007910F4">
      <w:pPr>
        <w:spacing w:after="160" w:line="259" w:lineRule="auto"/>
        <w:rPr>
          <w:rFonts w:eastAsia="SimSun" w:cs="Times New Roman"/>
          <w:bCs/>
          <w:color w:val="000000"/>
          <w:lang w:val="en-US" w:eastAsia="de-CH"/>
        </w:rPr>
        <w:sectPr w:rsidR="007910F4" w:rsidSect="007910F4">
          <w:pgSz w:w="16840" w:h="11907" w:code="9"/>
          <w:pgMar w:top="720" w:right="720" w:bottom="720" w:left="720" w:header="709" w:footer="709" w:gutter="0"/>
          <w:cols w:space="708"/>
          <w:docGrid w:linePitch="360"/>
        </w:sectPr>
      </w:pPr>
    </w:p>
    <w:p w14:paraId="753E7794" w14:textId="1FAD9BA9" w:rsidR="005D4AFD" w:rsidRPr="00B36F8A" w:rsidRDefault="0B7C1AF0" w:rsidP="00A93C09">
      <w:pPr>
        <w:keepNext/>
        <w:keepLines/>
        <w:spacing w:before="180" w:after="180" w:line="240" w:lineRule="auto"/>
        <w:outlineLvl w:val="0"/>
        <w:rPr>
          <w:rFonts w:eastAsia="SimSun" w:cs="Times New Roman"/>
          <w:b/>
          <w:bCs/>
          <w:color w:val="000000" w:themeColor="text1"/>
          <w:sz w:val="30"/>
          <w:szCs w:val="30"/>
          <w:lang w:val="en-US" w:eastAsia="de-CH"/>
        </w:rPr>
      </w:pPr>
      <w:bookmarkStart w:id="28" w:name="_Toc62545342"/>
      <w:bookmarkStart w:id="29" w:name="_Toc158198639"/>
      <w:r w:rsidRPr="0B7C1AF0">
        <w:rPr>
          <w:rFonts w:eastAsia="SimSun" w:cs="Times New Roman"/>
          <w:b/>
          <w:bCs/>
          <w:color w:val="000000" w:themeColor="text1"/>
          <w:sz w:val="30"/>
          <w:szCs w:val="30"/>
          <w:lang w:val="en-US" w:eastAsia="de-CH"/>
        </w:rPr>
        <w:lastRenderedPageBreak/>
        <w:t>Annex 2: Status of implementation</w:t>
      </w:r>
      <w:bookmarkEnd w:id="28"/>
      <w:bookmarkEnd w:id="29"/>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4"/>
        <w:gridCol w:w="1852"/>
        <w:gridCol w:w="1949"/>
        <w:gridCol w:w="1949"/>
        <w:gridCol w:w="1949"/>
        <w:gridCol w:w="1949"/>
        <w:gridCol w:w="1949"/>
        <w:gridCol w:w="1862"/>
      </w:tblGrid>
      <w:tr w:rsidR="00527835" w:rsidRPr="000901EF" w14:paraId="0423AA9D" w14:textId="2EA49C21" w:rsidTr="0B7C1AF0">
        <w:trPr>
          <w:trHeight w:val="765"/>
        </w:trPr>
        <w:tc>
          <w:tcPr>
            <w:tcW w:w="1949" w:type="dxa"/>
            <w:tcBorders>
              <w:left w:val="nil"/>
              <w:bottom w:val="single" w:sz="4" w:space="0" w:color="auto"/>
              <w:right w:val="nil"/>
            </w:tcBorders>
            <w:shd w:val="clear" w:color="auto" w:fill="auto"/>
            <w:hideMark/>
          </w:tcPr>
          <w:p w14:paraId="6474880D" w14:textId="7BD20451" w:rsidR="00527835" w:rsidRPr="000901EF" w:rsidRDefault="0B7C1AF0" w:rsidP="007F51FF">
            <w:pPr>
              <w:spacing w:line="240" w:lineRule="auto"/>
              <w:rPr>
                <w:rFonts w:eastAsia="Times New Roman"/>
                <w:bCs/>
                <w:lang w:val="en-GB" w:eastAsia="de-CH"/>
              </w:rPr>
            </w:pPr>
            <w:r w:rsidRPr="000901EF">
              <w:rPr>
                <w:rFonts w:eastAsia="Times New Roman"/>
                <w:lang w:val="en-GB" w:eastAsia="de-CH"/>
              </w:rPr>
              <w:t>SM name including Swiss and Partner State SM codes</w:t>
            </w:r>
          </w:p>
        </w:tc>
        <w:tc>
          <w:tcPr>
            <w:tcW w:w="1949" w:type="dxa"/>
            <w:tcBorders>
              <w:left w:val="nil"/>
              <w:bottom w:val="single" w:sz="4" w:space="0" w:color="auto"/>
              <w:right w:val="nil"/>
            </w:tcBorders>
          </w:tcPr>
          <w:p w14:paraId="4E56946A" w14:textId="49DF83AA" w:rsidR="00527835" w:rsidRPr="000901EF" w:rsidRDefault="0B7C1AF0" w:rsidP="0B7C1AF0">
            <w:pPr>
              <w:spacing w:line="240" w:lineRule="auto"/>
              <w:rPr>
                <w:rFonts w:eastAsia="Times New Roman"/>
                <w:lang w:eastAsia="de-CH"/>
              </w:rPr>
            </w:pPr>
            <w:r w:rsidRPr="000901EF">
              <w:rPr>
                <w:rFonts w:eastAsia="Times New Roman"/>
                <w:lang w:eastAsia="de-CH"/>
              </w:rPr>
              <w:t>Status</w:t>
            </w:r>
          </w:p>
        </w:tc>
        <w:tc>
          <w:tcPr>
            <w:tcW w:w="1949" w:type="dxa"/>
            <w:tcBorders>
              <w:left w:val="nil"/>
              <w:bottom w:val="single" w:sz="4" w:space="0" w:color="auto"/>
              <w:right w:val="nil"/>
            </w:tcBorders>
            <w:shd w:val="clear" w:color="auto" w:fill="auto"/>
            <w:hideMark/>
          </w:tcPr>
          <w:p w14:paraId="04ED24BE" w14:textId="14D0DA13" w:rsidR="00527835" w:rsidRPr="000901EF" w:rsidRDefault="0B7C1AF0" w:rsidP="002E15DF">
            <w:pPr>
              <w:spacing w:line="240" w:lineRule="auto"/>
              <w:rPr>
                <w:lang w:val="en-GB"/>
              </w:rPr>
            </w:pPr>
            <w:r w:rsidRPr="000901EF">
              <w:rPr>
                <w:lang w:val="en-GB"/>
              </w:rPr>
              <w:t xml:space="preserve">Swiss </w:t>
            </w:r>
            <w:r w:rsidR="002E15DF" w:rsidRPr="000901EF">
              <w:rPr>
                <w:rFonts w:eastAsia="Times New Roman"/>
                <w:lang w:val="en-GB" w:eastAsia="de-CH"/>
              </w:rPr>
              <w:t xml:space="preserve">contribution to the SM in </w:t>
            </w:r>
            <w:r w:rsidRPr="000901EF">
              <w:rPr>
                <w:lang w:val="en-GB"/>
              </w:rPr>
              <w:t>CHF</w:t>
            </w:r>
          </w:p>
        </w:tc>
        <w:tc>
          <w:tcPr>
            <w:tcW w:w="1949" w:type="dxa"/>
            <w:tcBorders>
              <w:left w:val="nil"/>
              <w:bottom w:val="single" w:sz="4" w:space="0" w:color="auto"/>
              <w:right w:val="nil"/>
            </w:tcBorders>
            <w:shd w:val="clear" w:color="auto" w:fill="auto"/>
            <w:hideMark/>
          </w:tcPr>
          <w:p w14:paraId="5CAC45F6" w14:textId="77777777" w:rsidR="00527835" w:rsidRPr="000901EF" w:rsidRDefault="0B7C1AF0" w:rsidP="0B7C1AF0">
            <w:pPr>
              <w:spacing w:line="240" w:lineRule="auto"/>
              <w:rPr>
                <w:rFonts w:eastAsia="Times New Roman"/>
                <w:lang w:eastAsia="de-CH"/>
              </w:rPr>
            </w:pPr>
            <w:r w:rsidRPr="000901EF">
              <w:rPr>
                <w:rFonts w:eastAsia="Times New Roman"/>
                <w:lang w:eastAsia="de-CH"/>
              </w:rPr>
              <w:t>Start date</w:t>
            </w:r>
          </w:p>
          <w:p w14:paraId="7E6B7287" w14:textId="26B10528" w:rsidR="00527835" w:rsidRPr="000901EF" w:rsidRDefault="00527835" w:rsidP="00DA72B5">
            <w:pPr>
              <w:spacing w:line="240" w:lineRule="auto"/>
              <w:rPr>
                <w:rFonts w:eastAsia="Times New Roman"/>
                <w:bCs/>
                <w:lang w:eastAsia="de-CH"/>
              </w:rPr>
            </w:pPr>
          </w:p>
        </w:tc>
        <w:tc>
          <w:tcPr>
            <w:tcW w:w="1949" w:type="dxa"/>
            <w:tcBorders>
              <w:left w:val="nil"/>
              <w:bottom w:val="single" w:sz="4" w:space="0" w:color="auto"/>
              <w:right w:val="nil"/>
            </w:tcBorders>
            <w:shd w:val="clear" w:color="auto" w:fill="auto"/>
            <w:hideMark/>
          </w:tcPr>
          <w:p w14:paraId="7B15A35E" w14:textId="14476E99" w:rsidR="00527835" w:rsidRPr="000901EF" w:rsidRDefault="0B7C1AF0" w:rsidP="0B7C1AF0">
            <w:pPr>
              <w:spacing w:line="240" w:lineRule="auto"/>
              <w:rPr>
                <w:rFonts w:eastAsia="Times New Roman"/>
                <w:lang w:val="en-GB" w:eastAsia="de-CH"/>
              </w:rPr>
            </w:pPr>
            <w:r w:rsidRPr="000901EF">
              <w:rPr>
                <w:rFonts w:eastAsia="Times New Roman"/>
                <w:lang w:val="en-GB" w:eastAsia="de-CH"/>
              </w:rPr>
              <w:t>End date</w:t>
            </w:r>
          </w:p>
        </w:tc>
        <w:tc>
          <w:tcPr>
            <w:tcW w:w="1949" w:type="dxa"/>
            <w:tcBorders>
              <w:left w:val="nil"/>
              <w:bottom w:val="single" w:sz="4" w:space="0" w:color="auto"/>
              <w:right w:val="nil"/>
            </w:tcBorders>
            <w:shd w:val="clear" w:color="auto" w:fill="auto"/>
            <w:hideMark/>
          </w:tcPr>
          <w:p w14:paraId="082956F2" w14:textId="0492E213" w:rsidR="00527835" w:rsidRPr="000901EF" w:rsidRDefault="0052690A" w:rsidP="0B7C1AF0">
            <w:pPr>
              <w:spacing w:line="240" w:lineRule="auto"/>
              <w:rPr>
                <w:rFonts w:eastAsia="Times New Roman"/>
                <w:lang w:val="en-GB" w:eastAsia="de-CH"/>
              </w:rPr>
            </w:pPr>
            <w:r w:rsidRPr="000901EF">
              <w:rPr>
                <w:rFonts w:eastAsia="Times New Roman"/>
                <w:lang w:val="en-GB" w:eastAsia="de-CH"/>
              </w:rPr>
              <w:t xml:space="preserve">SM </w:t>
            </w:r>
            <w:r w:rsidR="0B7C1AF0" w:rsidRPr="000901EF">
              <w:rPr>
                <w:rFonts w:eastAsia="Times New Roman"/>
                <w:lang w:val="en-GB" w:eastAsia="de-CH"/>
              </w:rPr>
              <w:t>Agreement and Amendments (dates of entry into force)</w:t>
            </w:r>
          </w:p>
        </w:tc>
        <w:tc>
          <w:tcPr>
            <w:tcW w:w="1949" w:type="dxa"/>
            <w:tcBorders>
              <w:left w:val="nil"/>
              <w:bottom w:val="single" w:sz="4" w:space="0" w:color="auto"/>
              <w:right w:val="nil"/>
            </w:tcBorders>
            <w:shd w:val="clear" w:color="auto" w:fill="auto"/>
            <w:hideMark/>
          </w:tcPr>
          <w:p w14:paraId="51069234" w14:textId="1F8FD3F0" w:rsidR="00527835" w:rsidRPr="000901EF" w:rsidRDefault="0B7C1AF0" w:rsidP="0B7C1AF0">
            <w:pPr>
              <w:spacing w:line="240" w:lineRule="auto"/>
              <w:rPr>
                <w:rFonts w:eastAsia="Times New Roman"/>
                <w:lang w:val="en-GB" w:eastAsia="de-CH"/>
              </w:rPr>
            </w:pPr>
            <w:r w:rsidRPr="000901EF">
              <w:rPr>
                <w:rFonts w:eastAsia="Times New Roman"/>
                <w:lang w:val="en-GB" w:eastAsia="de-CH"/>
              </w:rPr>
              <w:t xml:space="preserve">Reporting status </w:t>
            </w:r>
          </w:p>
        </w:tc>
        <w:tc>
          <w:tcPr>
            <w:tcW w:w="1950" w:type="dxa"/>
            <w:tcBorders>
              <w:left w:val="nil"/>
              <w:bottom w:val="single" w:sz="4" w:space="0" w:color="auto"/>
              <w:right w:val="nil"/>
            </w:tcBorders>
          </w:tcPr>
          <w:p w14:paraId="00A1AC47" w14:textId="361DD961" w:rsidR="00527835" w:rsidRPr="000901EF" w:rsidRDefault="0B7C1AF0" w:rsidP="0B7C1AF0">
            <w:pPr>
              <w:spacing w:line="240" w:lineRule="auto"/>
              <w:rPr>
                <w:rFonts w:eastAsia="Times New Roman"/>
                <w:lang w:val="en-GB" w:eastAsia="de-CH"/>
              </w:rPr>
            </w:pPr>
            <w:r w:rsidRPr="000901EF">
              <w:rPr>
                <w:rFonts w:eastAsia="Times New Roman"/>
                <w:lang w:val="en-GB" w:eastAsia="de-CH"/>
              </w:rPr>
              <w:t>Assessment of progress by NCU</w:t>
            </w:r>
          </w:p>
        </w:tc>
      </w:tr>
      <w:tr w:rsidR="00527835" w:rsidRPr="000901EF" w14:paraId="3769F791" w14:textId="1066542E" w:rsidTr="000901EF">
        <w:trPr>
          <w:trHeight w:val="300"/>
        </w:trPr>
        <w:tc>
          <w:tcPr>
            <w:tcW w:w="1949" w:type="dxa"/>
            <w:tcBorders>
              <w:top w:val="single" w:sz="4" w:space="0" w:color="auto"/>
              <w:left w:val="nil"/>
              <w:bottom w:val="dashed" w:sz="4" w:space="0" w:color="auto"/>
              <w:right w:val="nil"/>
            </w:tcBorders>
            <w:shd w:val="clear" w:color="auto" w:fill="auto"/>
            <w:hideMark/>
          </w:tcPr>
          <w:p w14:paraId="0C96880C" w14:textId="77777777" w:rsidR="00527835" w:rsidRDefault="002507EC" w:rsidP="000901EF">
            <w:pPr>
              <w:spacing w:line="240" w:lineRule="auto"/>
              <w:rPr>
                <w:rFonts w:eastAsia="Times New Roman"/>
                <w:color w:val="000000"/>
                <w:lang w:val="en-GB" w:eastAsia="de-CH"/>
              </w:rPr>
            </w:pPr>
            <w:r w:rsidRPr="000901EF">
              <w:rPr>
                <w:rFonts w:eastAsia="Times New Roman"/>
                <w:color w:val="000000"/>
                <w:lang w:val="en-GB" w:eastAsia="de-CH"/>
              </w:rPr>
              <w:t>Comprehensive Response to Heart Diseases</w:t>
            </w:r>
          </w:p>
          <w:p w14:paraId="161CC94D" w14:textId="77777777" w:rsidR="000901EF" w:rsidRDefault="000901EF" w:rsidP="000901EF">
            <w:pPr>
              <w:spacing w:line="240" w:lineRule="auto"/>
              <w:rPr>
                <w:rFonts w:eastAsia="Times New Roman"/>
                <w:color w:val="000000"/>
                <w:lang w:eastAsia="de-CH"/>
              </w:rPr>
            </w:pPr>
          </w:p>
          <w:p w14:paraId="413D0CB6" w14:textId="69634884" w:rsidR="000901EF" w:rsidRPr="000901EF" w:rsidRDefault="000901EF" w:rsidP="000901EF">
            <w:pPr>
              <w:spacing w:line="240" w:lineRule="auto"/>
              <w:rPr>
                <w:rFonts w:eastAsia="Times New Roman"/>
                <w:color w:val="000000"/>
                <w:lang w:val="en-GB" w:eastAsia="de-CH"/>
              </w:rPr>
            </w:pPr>
            <w:r>
              <w:t>MESC/FPD/03/2024</w:t>
            </w:r>
          </w:p>
        </w:tc>
        <w:tc>
          <w:tcPr>
            <w:tcW w:w="1949" w:type="dxa"/>
            <w:tcBorders>
              <w:top w:val="single" w:sz="4" w:space="0" w:color="auto"/>
              <w:left w:val="nil"/>
              <w:bottom w:val="dashed" w:sz="4" w:space="0" w:color="auto"/>
              <w:right w:val="nil"/>
            </w:tcBorders>
          </w:tcPr>
          <w:p w14:paraId="20E6A75A" w14:textId="3E6E6980" w:rsidR="00527835" w:rsidRPr="000901EF" w:rsidRDefault="00E51C7A" w:rsidP="000901EF">
            <w:pPr>
              <w:rPr>
                <w:rFonts w:eastAsia="Times New Roman"/>
                <w:color w:val="000000" w:themeColor="text1"/>
                <w:lang w:val="en-GB" w:eastAsia="de-CH"/>
              </w:rPr>
            </w:pPr>
            <w:sdt>
              <w:sdtPr>
                <w:rPr>
                  <w:rFonts w:eastAsia="Calibri"/>
                  <w:lang w:val="en-GB" w:eastAsia="de-CH"/>
                </w:rPr>
                <w:alias w:val="SM progress"/>
                <w:tag w:val="SM progress"/>
                <w:id w:val="750397822"/>
                <w:placeholder>
                  <w:docPart w:val="DFEE0AD03C2B4178AFF119CBF895CAB4"/>
                </w:placeholder>
                <w:dropDownList>
                  <w:listItem w:value="Choose an element"/>
                  <w:listItem w:displayText="1st stage proposal submitted by NCU" w:value="1st stage proposal submitted by NCU"/>
                  <w:listItem w:displayText="1st stage proposal approved by Switzerland" w:value="1st stage proposal approved by Switzerland"/>
                  <w:listItem w:displayText="2nd stage proposal submitted by NCU" w:value="2nd stage proposal submitted by NCU"/>
                  <w:listItem w:displayText="2nd stage proposal approved by Switzerland" w:value="2nd stage proposal approved by Switzerland"/>
                  <w:listItem w:displayText="In implementation" w:value="In implementation"/>
                  <w:listItem w:displayText="Completed" w:value="Completed"/>
                </w:dropDownList>
              </w:sdtPr>
              <w:sdtEndPr/>
              <w:sdtContent>
                <w:r w:rsidR="00716169" w:rsidRPr="000901EF">
                  <w:rPr>
                    <w:rFonts w:eastAsia="Calibri"/>
                    <w:lang w:val="en-GB" w:eastAsia="de-CH"/>
                  </w:rPr>
                  <w:t>2nd stage proposal approved by Switzerland</w:t>
                </w:r>
              </w:sdtContent>
            </w:sdt>
          </w:p>
        </w:tc>
        <w:tc>
          <w:tcPr>
            <w:tcW w:w="1949" w:type="dxa"/>
            <w:tcBorders>
              <w:top w:val="single" w:sz="4" w:space="0" w:color="auto"/>
              <w:left w:val="nil"/>
              <w:bottom w:val="dashed" w:sz="4" w:space="0" w:color="auto"/>
              <w:right w:val="nil"/>
            </w:tcBorders>
            <w:shd w:val="clear" w:color="auto" w:fill="auto"/>
            <w:noWrap/>
            <w:hideMark/>
          </w:tcPr>
          <w:p w14:paraId="6AF8C003" w14:textId="3EE71705" w:rsidR="00527835" w:rsidRPr="000901EF" w:rsidRDefault="00335D0E" w:rsidP="000901EF">
            <w:pPr>
              <w:rPr>
                <w:rFonts w:eastAsia="Times New Roman"/>
                <w:color w:val="000000"/>
                <w:lang w:val="en-GB" w:eastAsia="de-CH"/>
              </w:rPr>
            </w:pPr>
            <w:r w:rsidRPr="000901EF">
              <w:rPr>
                <w:rFonts w:eastAsia="Times New Roman"/>
                <w:color w:val="000000"/>
                <w:lang w:val="en-GB" w:eastAsia="de-CH"/>
              </w:rPr>
              <w:t>CHF3,560,000</w:t>
            </w:r>
          </w:p>
        </w:tc>
        <w:tc>
          <w:tcPr>
            <w:tcW w:w="1949" w:type="dxa"/>
            <w:tcBorders>
              <w:top w:val="single" w:sz="4" w:space="0" w:color="auto"/>
              <w:left w:val="nil"/>
              <w:bottom w:val="dashed" w:sz="4" w:space="0" w:color="auto"/>
              <w:right w:val="nil"/>
            </w:tcBorders>
            <w:shd w:val="clear" w:color="auto" w:fill="auto"/>
            <w:noWrap/>
            <w:hideMark/>
          </w:tcPr>
          <w:sdt>
            <w:sdtPr>
              <w:rPr>
                <w:rFonts w:eastAsia="Times New Roman"/>
                <w:lang w:val="en-GB"/>
              </w:rPr>
              <w:id w:val="1304660923"/>
              <w:placeholder>
                <w:docPart w:val="CA59422498ED4FDBB316C899D3399451"/>
              </w:placeholder>
              <w:date w:fullDate="2024-04-23T00:00:00Z">
                <w:dateFormat w:val="dd.MM.yyyy"/>
                <w:lid w:val="de-CH"/>
                <w:storeMappedDataAs w:val="dateTime"/>
                <w:calendar w:val="gregorian"/>
              </w:date>
            </w:sdtPr>
            <w:sdtEndPr/>
            <w:sdtContent>
              <w:p w14:paraId="13675D22" w14:textId="0B908176" w:rsidR="00527835" w:rsidRPr="000901EF" w:rsidRDefault="00AA6945" w:rsidP="000901EF">
                <w:pPr>
                  <w:rPr>
                    <w:rFonts w:eastAsia="Times New Roman"/>
                    <w:lang w:val="en-GB"/>
                  </w:rPr>
                </w:pPr>
                <w:r w:rsidRPr="000901EF">
                  <w:rPr>
                    <w:rFonts w:eastAsia="Times New Roman"/>
                  </w:rPr>
                  <w:t>23.04.2024</w:t>
                </w:r>
              </w:p>
            </w:sdtContent>
          </w:sdt>
          <w:p w14:paraId="7F6CA9A7" w14:textId="77777777" w:rsidR="00527835" w:rsidRPr="000901EF" w:rsidRDefault="00527835" w:rsidP="000901EF">
            <w:pPr>
              <w:spacing w:line="240" w:lineRule="auto"/>
              <w:rPr>
                <w:rFonts w:eastAsia="Times New Roman"/>
                <w:color w:val="000000"/>
                <w:lang w:eastAsia="de-CH"/>
              </w:rPr>
            </w:pPr>
          </w:p>
        </w:tc>
        <w:tc>
          <w:tcPr>
            <w:tcW w:w="1949" w:type="dxa"/>
            <w:tcBorders>
              <w:top w:val="single" w:sz="4" w:space="0" w:color="auto"/>
              <w:left w:val="nil"/>
              <w:bottom w:val="dashed" w:sz="4" w:space="0" w:color="auto"/>
              <w:right w:val="nil"/>
            </w:tcBorders>
            <w:shd w:val="clear" w:color="auto" w:fill="auto"/>
            <w:noWrap/>
            <w:hideMark/>
          </w:tcPr>
          <w:sdt>
            <w:sdtPr>
              <w:rPr>
                <w:rFonts w:eastAsia="Times New Roman"/>
                <w:lang w:val="en-GB"/>
              </w:rPr>
              <w:id w:val="1140845529"/>
              <w:placeholder>
                <w:docPart w:val="1EC6B3EE3EA34F3BA48D62F1E46C906A"/>
              </w:placeholder>
              <w:date w:fullDate="2028-12-31T00:00:00Z">
                <w:dateFormat w:val="dd.MM.yyyy"/>
                <w:lid w:val="de-CH"/>
                <w:storeMappedDataAs w:val="dateTime"/>
                <w:calendar w:val="gregorian"/>
              </w:date>
            </w:sdtPr>
            <w:sdtEndPr/>
            <w:sdtContent>
              <w:p w14:paraId="06B576BD" w14:textId="78410D8E" w:rsidR="00527835" w:rsidRPr="000901EF" w:rsidRDefault="00642C66" w:rsidP="000901EF">
                <w:pPr>
                  <w:rPr>
                    <w:rFonts w:eastAsia="Times New Roman"/>
                    <w:lang w:val="en-GB"/>
                  </w:rPr>
                </w:pPr>
                <w:r>
                  <w:rPr>
                    <w:rFonts w:eastAsia="Times New Roman"/>
                  </w:rPr>
                  <w:t>31.12.2028</w:t>
                </w:r>
              </w:p>
            </w:sdtContent>
          </w:sdt>
          <w:p w14:paraId="7A98E8EE" w14:textId="77777777" w:rsidR="00527835" w:rsidRPr="000901EF" w:rsidRDefault="00527835" w:rsidP="000901EF">
            <w:pPr>
              <w:spacing w:line="240" w:lineRule="auto"/>
              <w:rPr>
                <w:rFonts w:eastAsia="Times New Roman"/>
                <w:color w:val="000000"/>
                <w:lang w:eastAsia="de-CH"/>
              </w:rPr>
            </w:pPr>
          </w:p>
        </w:tc>
        <w:tc>
          <w:tcPr>
            <w:tcW w:w="1949" w:type="dxa"/>
            <w:tcBorders>
              <w:top w:val="single" w:sz="4" w:space="0" w:color="auto"/>
              <w:left w:val="nil"/>
              <w:bottom w:val="dashed" w:sz="4" w:space="0" w:color="auto"/>
              <w:right w:val="nil"/>
            </w:tcBorders>
            <w:shd w:val="clear" w:color="auto" w:fill="auto"/>
            <w:noWrap/>
            <w:hideMark/>
          </w:tcPr>
          <w:sdt>
            <w:sdtPr>
              <w:rPr>
                <w:rFonts w:eastAsia="Times New Roman"/>
                <w:lang w:val="en-GB"/>
              </w:rPr>
              <w:id w:val="1793407573"/>
              <w:placeholder>
                <w:docPart w:val="649D01B3F0964BB8B4D47A0E03626BE5"/>
              </w:placeholder>
              <w:date w:fullDate="2024-04-23T00:00:00Z">
                <w:dateFormat w:val="dd.MM.yyyy"/>
                <w:lid w:val="de-CH"/>
                <w:storeMappedDataAs w:val="dateTime"/>
                <w:calendar w:val="gregorian"/>
              </w:date>
            </w:sdtPr>
            <w:sdtEndPr/>
            <w:sdtContent>
              <w:p w14:paraId="572CDC1C" w14:textId="190366B4" w:rsidR="00527835" w:rsidRPr="000901EF" w:rsidRDefault="00E26699" w:rsidP="000901EF">
                <w:pPr>
                  <w:rPr>
                    <w:rFonts w:eastAsia="Times New Roman"/>
                    <w:lang w:val="en-GB"/>
                  </w:rPr>
                </w:pPr>
                <w:r w:rsidRPr="000901EF">
                  <w:rPr>
                    <w:rFonts w:eastAsia="Times New Roman"/>
                  </w:rPr>
                  <w:t>23.04.2024</w:t>
                </w:r>
              </w:p>
            </w:sdtContent>
          </w:sdt>
          <w:p w14:paraId="6F04FC81" w14:textId="77777777" w:rsidR="00527835" w:rsidRPr="000901EF" w:rsidRDefault="00527835" w:rsidP="000901EF">
            <w:pPr>
              <w:spacing w:line="240" w:lineRule="auto"/>
              <w:rPr>
                <w:rFonts w:eastAsia="Times New Roman"/>
                <w:b/>
                <w:bCs/>
                <w:color w:val="000000"/>
                <w:lang w:eastAsia="de-CH"/>
              </w:rPr>
            </w:pPr>
          </w:p>
        </w:tc>
        <w:tc>
          <w:tcPr>
            <w:tcW w:w="1949" w:type="dxa"/>
            <w:tcBorders>
              <w:top w:val="single" w:sz="4" w:space="0" w:color="auto"/>
              <w:left w:val="nil"/>
              <w:bottom w:val="dashed" w:sz="4" w:space="0" w:color="auto"/>
              <w:right w:val="nil"/>
            </w:tcBorders>
            <w:shd w:val="clear" w:color="auto" w:fill="auto"/>
            <w:noWrap/>
          </w:tcPr>
          <w:p w14:paraId="1D934FD2" w14:textId="69461292" w:rsidR="00527835" w:rsidRPr="000901EF" w:rsidRDefault="00E51C7A" w:rsidP="000901EF">
            <w:pPr>
              <w:spacing w:line="240" w:lineRule="auto"/>
              <w:rPr>
                <w:rFonts w:eastAsia="Times New Roman"/>
                <w:color w:val="000000" w:themeColor="text1"/>
                <w:lang w:eastAsia="de-CH"/>
              </w:rPr>
            </w:pPr>
            <w:sdt>
              <w:sdtPr>
                <w:rPr>
                  <w:rFonts w:eastAsia="Calibri"/>
                  <w:lang w:val="en-GB" w:eastAsia="de-CH"/>
                </w:rPr>
                <w:alias w:val="Reporting status"/>
                <w:tag w:val="Reports received"/>
                <w:id w:val="1475403164"/>
                <w:placeholder>
                  <w:docPart w:val="1CE40D0D71E14929BC6E152013EC9C54"/>
                </w:placeholder>
                <w:dropDownList>
                  <w:listItem w:value="Choose an element"/>
                  <w:listItem w:displayText="on track" w:value="on track"/>
                  <w:listItem w:displayText="Reimbursement Request delayed" w:value="Reimbursement Request delayed"/>
                  <w:listItem w:displayText="SM Annual Report delayed" w:value="SM Annual Report delayed"/>
                </w:dropDownList>
              </w:sdtPr>
              <w:sdtEndPr/>
              <w:sdtContent>
                <w:r w:rsidR="00C04CFA" w:rsidRPr="000901EF">
                  <w:rPr>
                    <w:rFonts w:eastAsia="Calibri"/>
                    <w:lang w:val="en-GB" w:eastAsia="de-CH"/>
                  </w:rPr>
                  <w:t>on track</w:t>
                </w:r>
              </w:sdtContent>
            </w:sdt>
          </w:p>
        </w:tc>
        <w:tc>
          <w:tcPr>
            <w:tcW w:w="1950" w:type="dxa"/>
            <w:tcBorders>
              <w:top w:val="single" w:sz="4" w:space="0" w:color="auto"/>
              <w:left w:val="nil"/>
              <w:bottom w:val="dashed" w:sz="4" w:space="0" w:color="auto"/>
              <w:right w:val="nil"/>
            </w:tcBorders>
          </w:tcPr>
          <w:p w14:paraId="349CEE22" w14:textId="73F7FD6E" w:rsidR="00527835" w:rsidRPr="000901EF" w:rsidRDefault="00E51C7A" w:rsidP="000901EF">
            <w:pPr>
              <w:ind w:right="350"/>
              <w:rPr>
                <w:rFonts w:eastAsia="Times New Roman"/>
                <w:color w:val="000000" w:themeColor="text1"/>
                <w:lang w:eastAsia="de-CH"/>
              </w:rPr>
            </w:pPr>
            <w:sdt>
              <w:sdtPr>
                <w:rPr>
                  <w:rFonts w:eastAsia="Calibri"/>
                  <w:lang w:val="en-GB" w:eastAsia="de-CH"/>
                </w:rPr>
                <w:alias w:val="SM progress"/>
                <w:tag w:val="SM progress"/>
                <w:id w:val="-78903371"/>
                <w:placeholder>
                  <w:docPart w:val="FFC60214ADB34C21B24D87F9CE17F479"/>
                </w:placeholder>
                <w:dropDownList>
                  <w:listItem w:value="Choose an element"/>
                  <w:listItem w:displayText="on track" w:value="on track"/>
                  <w:listItem w:displayText="Not on track" w:value="Not on track"/>
                </w:dropDownList>
              </w:sdtPr>
              <w:sdtEndPr/>
              <w:sdtContent>
                <w:r w:rsidR="00BE347A" w:rsidRPr="000901EF">
                  <w:rPr>
                    <w:rFonts w:eastAsia="Calibri"/>
                    <w:lang w:val="en-GB" w:eastAsia="de-CH"/>
                  </w:rPr>
                  <w:t>on track</w:t>
                </w:r>
              </w:sdtContent>
            </w:sdt>
          </w:p>
        </w:tc>
      </w:tr>
    </w:tbl>
    <w:p w14:paraId="3993710B" w14:textId="77777777" w:rsidR="007910F4" w:rsidRDefault="007910F4">
      <w:pPr>
        <w:spacing w:after="160" w:line="259" w:lineRule="auto"/>
        <w:rPr>
          <w:rFonts w:eastAsia="SimSun" w:cs="Times New Roman"/>
          <w:bCs/>
          <w:color w:val="000000"/>
          <w:lang w:val="en-US" w:eastAsia="de-CH"/>
        </w:rPr>
        <w:sectPr w:rsidR="007910F4" w:rsidSect="007910F4">
          <w:pgSz w:w="16840" w:h="11907" w:code="9"/>
          <w:pgMar w:top="720" w:right="720" w:bottom="720" w:left="720" w:header="709" w:footer="709" w:gutter="0"/>
          <w:cols w:space="708"/>
          <w:docGrid w:linePitch="360"/>
        </w:sectPr>
      </w:pPr>
    </w:p>
    <w:p w14:paraId="20888693" w14:textId="175BEE23" w:rsidR="00D06489" w:rsidRPr="00B36F8A" w:rsidRDefault="0B7C1AF0" w:rsidP="000901EF">
      <w:pPr>
        <w:keepNext/>
        <w:keepLines/>
        <w:spacing w:before="180" w:after="180" w:line="240" w:lineRule="auto"/>
        <w:outlineLvl w:val="0"/>
        <w:rPr>
          <w:rFonts w:eastAsia="SimSun" w:cs="Times New Roman"/>
          <w:b/>
          <w:bCs/>
          <w:color w:val="000000" w:themeColor="text1"/>
          <w:sz w:val="30"/>
          <w:szCs w:val="30"/>
          <w:lang w:val="en-US" w:eastAsia="de-CH"/>
        </w:rPr>
      </w:pPr>
      <w:bookmarkStart w:id="30" w:name="_Toc62545346"/>
      <w:bookmarkStart w:id="31" w:name="_Toc158198640"/>
      <w:bookmarkStart w:id="32" w:name="_Toc62545343"/>
      <w:r w:rsidRPr="0B7C1AF0">
        <w:rPr>
          <w:rFonts w:eastAsia="SimSun" w:cs="Times New Roman"/>
          <w:b/>
          <w:bCs/>
          <w:color w:val="000000" w:themeColor="text1"/>
          <w:sz w:val="30"/>
          <w:szCs w:val="30"/>
          <w:lang w:val="en-US" w:eastAsia="de-CH"/>
        </w:rPr>
        <w:lastRenderedPageBreak/>
        <w:t>Annex 3: Financial status</w:t>
      </w:r>
      <w:bookmarkEnd w:id="30"/>
      <w:bookmarkEnd w:id="31"/>
    </w:p>
    <w:tbl>
      <w:tblPr>
        <w:tblStyle w:val="Tabellenraster241"/>
        <w:tblW w:w="150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5"/>
        <w:gridCol w:w="3755"/>
        <w:gridCol w:w="6"/>
        <w:gridCol w:w="3752"/>
        <w:gridCol w:w="3759"/>
      </w:tblGrid>
      <w:tr w:rsidR="00121AD2" w:rsidRPr="000901EF" w14:paraId="434EEDFA" w14:textId="77777777" w:rsidTr="007F51FF">
        <w:trPr>
          <w:jc w:val="center"/>
        </w:trPr>
        <w:tc>
          <w:tcPr>
            <w:tcW w:w="3755" w:type="dxa"/>
            <w:shd w:val="clear" w:color="auto" w:fill="auto"/>
            <w:vAlign w:val="center"/>
          </w:tcPr>
          <w:p w14:paraId="3B756A0D" w14:textId="02AA6BB3" w:rsidR="00121AD2" w:rsidRPr="000901EF" w:rsidRDefault="00121AD2" w:rsidP="00CD35A0">
            <w:pPr>
              <w:spacing w:line="240" w:lineRule="auto"/>
              <w:rPr>
                <w:rFonts w:eastAsia="Times New Roman"/>
                <w:lang w:val="en-GB" w:eastAsia="de-CH"/>
              </w:rPr>
            </w:pPr>
            <w:r w:rsidRPr="000901EF">
              <w:rPr>
                <w:lang w:val="en-GB" w:eastAsia="de-CH"/>
              </w:rPr>
              <w:t>SM name including Swiss and Partner State SM codes</w:t>
            </w:r>
          </w:p>
        </w:tc>
        <w:tc>
          <w:tcPr>
            <w:tcW w:w="3756" w:type="dxa"/>
            <w:shd w:val="clear" w:color="auto" w:fill="auto"/>
          </w:tcPr>
          <w:p w14:paraId="09BD966C" w14:textId="2B4AD276" w:rsidR="00121AD2" w:rsidRPr="000901EF" w:rsidRDefault="00121AD2" w:rsidP="002E15DF">
            <w:pPr>
              <w:spacing w:line="240" w:lineRule="auto"/>
              <w:rPr>
                <w:lang w:val="en-GB" w:eastAsia="de-CH"/>
              </w:rPr>
            </w:pPr>
            <w:r w:rsidRPr="000901EF">
              <w:rPr>
                <w:lang w:val="en-GB" w:eastAsia="de-CH"/>
              </w:rPr>
              <w:t>Swiss contribution to the SM [CHF]</w:t>
            </w:r>
          </w:p>
        </w:tc>
        <w:tc>
          <w:tcPr>
            <w:tcW w:w="3756" w:type="dxa"/>
            <w:gridSpan w:val="2"/>
            <w:shd w:val="clear" w:color="auto" w:fill="auto"/>
          </w:tcPr>
          <w:p w14:paraId="477FE422" w14:textId="77777777" w:rsidR="00121AD2" w:rsidRPr="000901EF" w:rsidRDefault="00121AD2" w:rsidP="0B7C1AF0">
            <w:pPr>
              <w:spacing w:line="240" w:lineRule="auto"/>
              <w:rPr>
                <w:lang w:val="en-GB" w:eastAsia="de-CH"/>
              </w:rPr>
            </w:pPr>
            <w:r w:rsidRPr="000901EF">
              <w:rPr>
                <w:lang w:val="en-GB" w:eastAsia="de-CH"/>
              </w:rPr>
              <w:t>Total reimbursements received from CH [CHF]</w:t>
            </w:r>
          </w:p>
        </w:tc>
        <w:tc>
          <w:tcPr>
            <w:tcW w:w="3760" w:type="dxa"/>
            <w:shd w:val="clear" w:color="auto" w:fill="auto"/>
          </w:tcPr>
          <w:p w14:paraId="105FB928" w14:textId="7078BE40" w:rsidR="00121AD2" w:rsidRPr="000901EF" w:rsidRDefault="00121AD2" w:rsidP="002E15DF">
            <w:pPr>
              <w:spacing w:line="240" w:lineRule="auto"/>
              <w:rPr>
                <w:lang w:val="en-GB" w:eastAsia="de-CH"/>
              </w:rPr>
            </w:pPr>
            <w:r w:rsidRPr="000901EF">
              <w:rPr>
                <w:lang w:val="en-GB" w:eastAsia="de-CH"/>
              </w:rPr>
              <w:t>% of Swiss contribution to the SM received from CH</w:t>
            </w:r>
          </w:p>
        </w:tc>
      </w:tr>
      <w:tr w:rsidR="00121AD2" w:rsidRPr="000901EF" w14:paraId="50649091" w14:textId="77777777" w:rsidTr="007F51FF">
        <w:trPr>
          <w:trHeight w:hRule="exact" w:val="995"/>
          <w:jc w:val="center"/>
        </w:trPr>
        <w:tc>
          <w:tcPr>
            <w:tcW w:w="3755" w:type="dxa"/>
          </w:tcPr>
          <w:p w14:paraId="6F607A70" w14:textId="77777777" w:rsidR="000901EF" w:rsidRPr="000901EF" w:rsidRDefault="007F018D" w:rsidP="000901EF">
            <w:pPr>
              <w:spacing w:line="240" w:lineRule="auto"/>
              <w:rPr>
                <w:rFonts w:eastAsia="Times New Roman"/>
                <w:color w:val="000000"/>
                <w:lang w:val="en-GB" w:eastAsia="de-CH"/>
              </w:rPr>
            </w:pPr>
            <w:r w:rsidRPr="000901EF">
              <w:rPr>
                <w:rFonts w:eastAsia="Times New Roman"/>
                <w:color w:val="000000"/>
                <w:lang w:val="en-GB" w:eastAsia="de-CH"/>
              </w:rPr>
              <w:t xml:space="preserve">Comprehensive Response to Heart </w:t>
            </w:r>
          </w:p>
          <w:p w14:paraId="48447FF8" w14:textId="77777777" w:rsidR="00121AD2" w:rsidRPr="000901EF" w:rsidRDefault="007F018D" w:rsidP="000901EF">
            <w:pPr>
              <w:spacing w:line="240" w:lineRule="auto"/>
              <w:rPr>
                <w:rFonts w:eastAsia="Times New Roman"/>
                <w:color w:val="000000"/>
                <w:lang w:val="en-GB" w:eastAsia="de-CH"/>
              </w:rPr>
            </w:pPr>
            <w:r w:rsidRPr="000901EF">
              <w:rPr>
                <w:rFonts w:eastAsia="Times New Roman"/>
                <w:color w:val="000000"/>
                <w:lang w:val="en-GB" w:eastAsia="de-CH"/>
              </w:rPr>
              <w:t>Diseases</w:t>
            </w:r>
          </w:p>
          <w:p w14:paraId="76C62E1C" w14:textId="77777777" w:rsidR="000901EF" w:rsidRPr="000901EF" w:rsidRDefault="000901EF" w:rsidP="000901EF">
            <w:pPr>
              <w:spacing w:line="240" w:lineRule="auto"/>
              <w:rPr>
                <w:rFonts w:eastAsia="Times New Roman"/>
                <w:color w:val="000000"/>
                <w:lang w:val="en-GB" w:eastAsia="de-CH"/>
              </w:rPr>
            </w:pPr>
          </w:p>
          <w:p w14:paraId="460C5D5F" w14:textId="2BE3D891" w:rsidR="000901EF" w:rsidRPr="000901EF" w:rsidRDefault="000901EF" w:rsidP="000901EF">
            <w:pPr>
              <w:spacing w:line="240" w:lineRule="auto"/>
              <w:rPr>
                <w:rFonts w:eastAsia="Times New Roman"/>
                <w:lang w:val="en-GB" w:eastAsia="de-CH"/>
              </w:rPr>
            </w:pPr>
            <w:r w:rsidRPr="000901EF">
              <w:t>MESC/FPD/03/2024</w:t>
            </w:r>
          </w:p>
        </w:tc>
        <w:tc>
          <w:tcPr>
            <w:tcW w:w="3756" w:type="dxa"/>
            <w:shd w:val="clear" w:color="auto" w:fill="FFFFFF" w:themeFill="background1"/>
          </w:tcPr>
          <w:p w14:paraId="7C90717E" w14:textId="090C51D5" w:rsidR="00121AD2" w:rsidRPr="000901EF" w:rsidRDefault="007929A3" w:rsidP="000901EF">
            <w:pPr>
              <w:spacing w:line="240" w:lineRule="auto"/>
              <w:rPr>
                <w:rFonts w:eastAsia="Times New Roman"/>
                <w:lang w:val="en-GB" w:eastAsia="de-CH"/>
              </w:rPr>
            </w:pPr>
            <w:r w:rsidRPr="000901EF">
              <w:rPr>
                <w:rFonts w:eastAsia="Times New Roman"/>
                <w:lang w:val="en-GB" w:eastAsia="de-CH"/>
              </w:rPr>
              <w:t>CHF</w:t>
            </w:r>
            <w:r w:rsidR="007F51FF">
              <w:rPr>
                <w:rFonts w:eastAsia="Times New Roman"/>
                <w:lang w:val="en-GB" w:eastAsia="de-CH"/>
              </w:rPr>
              <w:t xml:space="preserve"> </w:t>
            </w:r>
            <w:r w:rsidRPr="000901EF">
              <w:rPr>
                <w:rFonts w:eastAsia="Times New Roman"/>
                <w:lang w:val="en-GB" w:eastAsia="de-CH"/>
              </w:rPr>
              <w:t>3,560,000</w:t>
            </w:r>
          </w:p>
        </w:tc>
        <w:tc>
          <w:tcPr>
            <w:tcW w:w="3756" w:type="dxa"/>
            <w:gridSpan w:val="2"/>
            <w:shd w:val="clear" w:color="auto" w:fill="FFFFFF" w:themeFill="background1"/>
          </w:tcPr>
          <w:p w14:paraId="718F9827" w14:textId="5A5ED828" w:rsidR="00121AD2" w:rsidRPr="000901EF" w:rsidRDefault="007929A3" w:rsidP="000901EF">
            <w:pPr>
              <w:spacing w:line="240" w:lineRule="auto"/>
              <w:rPr>
                <w:rFonts w:eastAsia="Times New Roman"/>
                <w:lang w:val="en-GB" w:eastAsia="de-CH"/>
              </w:rPr>
            </w:pPr>
            <w:r w:rsidRPr="000901EF">
              <w:rPr>
                <w:rFonts w:eastAsia="Times New Roman"/>
                <w:lang w:val="en-GB" w:eastAsia="de-CH"/>
              </w:rPr>
              <w:t xml:space="preserve">CHF </w:t>
            </w:r>
            <w:r w:rsidR="00BC4E5C" w:rsidRPr="000901EF">
              <w:rPr>
                <w:rFonts w:eastAsia="Times New Roman"/>
                <w:lang w:val="en-GB" w:eastAsia="de-CH"/>
              </w:rPr>
              <w:t>0</w:t>
            </w:r>
          </w:p>
        </w:tc>
        <w:tc>
          <w:tcPr>
            <w:tcW w:w="3760" w:type="dxa"/>
            <w:shd w:val="clear" w:color="auto" w:fill="FFFFFF" w:themeFill="background1"/>
          </w:tcPr>
          <w:p w14:paraId="2CCD05CF" w14:textId="4A3CECDF" w:rsidR="00121AD2" w:rsidRPr="000901EF" w:rsidRDefault="007F51FF" w:rsidP="000901EF">
            <w:pPr>
              <w:spacing w:line="240" w:lineRule="auto"/>
              <w:rPr>
                <w:rFonts w:eastAsia="Times New Roman"/>
                <w:lang w:val="en-GB" w:eastAsia="de-CH"/>
              </w:rPr>
            </w:pPr>
            <w:r>
              <w:rPr>
                <w:rFonts w:eastAsia="Times New Roman"/>
                <w:lang w:val="en-GB" w:eastAsia="de-CH"/>
              </w:rPr>
              <w:t>0</w:t>
            </w:r>
            <w:r w:rsidR="00BC4E5C" w:rsidRPr="000901EF">
              <w:rPr>
                <w:rFonts w:eastAsia="Times New Roman"/>
                <w:lang w:val="en-GB" w:eastAsia="de-CH"/>
              </w:rPr>
              <w:t>%</w:t>
            </w:r>
          </w:p>
        </w:tc>
      </w:tr>
      <w:tr w:rsidR="00121AD2" w:rsidRPr="000901EF" w14:paraId="7A7BA44F" w14:textId="77777777" w:rsidTr="007F51FF">
        <w:trPr>
          <w:trHeight w:hRule="exact" w:val="284"/>
          <w:jc w:val="center"/>
        </w:trPr>
        <w:tc>
          <w:tcPr>
            <w:tcW w:w="3755" w:type="dxa"/>
          </w:tcPr>
          <w:p w14:paraId="3CC2446B" w14:textId="77777777" w:rsidR="00121AD2" w:rsidRPr="000901EF" w:rsidRDefault="00121AD2" w:rsidP="00CD35A0">
            <w:pPr>
              <w:spacing w:line="240" w:lineRule="auto"/>
              <w:rPr>
                <w:rFonts w:eastAsia="Times New Roman"/>
                <w:lang w:val="en-GB" w:eastAsia="de-CH"/>
              </w:rPr>
            </w:pPr>
          </w:p>
        </w:tc>
        <w:tc>
          <w:tcPr>
            <w:tcW w:w="3756" w:type="dxa"/>
            <w:shd w:val="clear" w:color="auto" w:fill="FFFFFF" w:themeFill="background1"/>
            <w:vAlign w:val="center"/>
          </w:tcPr>
          <w:p w14:paraId="17783DA0" w14:textId="77777777" w:rsidR="00121AD2" w:rsidRPr="000901EF" w:rsidRDefault="00121AD2" w:rsidP="00CD35A0">
            <w:pPr>
              <w:spacing w:line="240" w:lineRule="auto"/>
              <w:rPr>
                <w:rFonts w:eastAsia="Times New Roman"/>
                <w:lang w:val="en-GB" w:eastAsia="de-CH"/>
              </w:rPr>
            </w:pPr>
          </w:p>
        </w:tc>
        <w:tc>
          <w:tcPr>
            <w:tcW w:w="3756" w:type="dxa"/>
            <w:gridSpan w:val="2"/>
            <w:shd w:val="clear" w:color="auto" w:fill="FFFFFF" w:themeFill="background1"/>
            <w:vAlign w:val="center"/>
          </w:tcPr>
          <w:p w14:paraId="1F02DEB5" w14:textId="77777777" w:rsidR="00121AD2" w:rsidRPr="000901EF" w:rsidRDefault="00121AD2" w:rsidP="00CD35A0">
            <w:pPr>
              <w:spacing w:line="240" w:lineRule="auto"/>
              <w:rPr>
                <w:rFonts w:eastAsia="Times New Roman"/>
                <w:lang w:val="en-GB" w:eastAsia="de-CH"/>
              </w:rPr>
            </w:pPr>
          </w:p>
        </w:tc>
        <w:tc>
          <w:tcPr>
            <w:tcW w:w="3760" w:type="dxa"/>
            <w:shd w:val="clear" w:color="auto" w:fill="FFFFFF" w:themeFill="background1"/>
            <w:vAlign w:val="center"/>
          </w:tcPr>
          <w:p w14:paraId="4C2675A2" w14:textId="77777777" w:rsidR="00121AD2" w:rsidRPr="000901EF" w:rsidRDefault="00121AD2" w:rsidP="00CD35A0">
            <w:pPr>
              <w:spacing w:line="240" w:lineRule="auto"/>
              <w:rPr>
                <w:rFonts w:eastAsia="Times New Roman"/>
                <w:lang w:val="en-GB" w:eastAsia="de-CH"/>
              </w:rPr>
            </w:pPr>
          </w:p>
        </w:tc>
      </w:tr>
      <w:tr w:rsidR="00121AD2" w:rsidRPr="000901EF" w14:paraId="53F21EB6" w14:textId="77777777" w:rsidTr="007F51FF">
        <w:trPr>
          <w:trHeight w:hRule="exact" w:val="284"/>
          <w:jc w:val="center"/>
        </w:trPr>
        <w:tc>
          <w:tcPr>
            <w:tcW w:w="3755" w:type="dxa"/>
          </w:tcPr>
          <w:p w14:paraId="745B7071" w14:textId="77777777" w:rsidR="00121AD2" w:rsidRPr="000901EF" w:rsidRDefault="00121AD2" w:rsidP="0B7C1AF0">
            <w:pPr>
              <w:spacing w:line="240" w:lineRule="auto"/>
              <w:rPr>
                <w:rFonts w:eastAsia="Times New Roman"/>
                <w:lang w:val="en-GB" w:eastAsia="de-CH"/>
              </w:rPr>
            </w:pPr>
            <w:r w:rsidRPr="000901EF">
              <w:rPr>
                <w:rFonts w:eastAsia="Times New Roman"/>
                <w:lang w:val="en-GB" w:eastAsia="de-CH"/>
              </w:rPr>
              <w:t>Total</w:t>
            </w:r>
          </w:p>
        </w:tc>
        <w:tc>
          <w:tcPr>
            <w:tcW w:w="3762" w:type="dxa"/>
            <w:gridSpan w:val="2"/>
            <w:shd w:val="clear" w:color="auto" w:fill="FFFFFF" w:themeFill="background1"/>
            <w:vAlign w:val="center"/>
          </w:tcPr>
          <w:p w14:paraId="553E8319" w14:textId="13A5D077" w:rsidR="00121AD2" w:rsidRPr="000901EF" w:rsidRDefault="007F51FF" w:rsidP="00CD35A0">
            <w:pPr>
              <w:spacing w:line="240" w:lineRule="auto"/>
              <w:rPr>
                <w:rFonts w:eastAsia="Times New Roman"/>
                <w:lang w:val="en-GB" w:eastAsia="de-CH"/>
              </w:rPr>
            </w:pPr>
            <w:r>
              <w:rPr>
                <w:rFonts w:eastAsia="Times New Roman"/>
                <w:lang w:val="en-GB" w:eastAsia="de-CH"/>
              </w:rPr>
              <w:t>CHF 3,560,000</w:t>
            </w:r>
          </w:p>
        </w:tc>
        <w:tc>
          <w:tcPr>
            <w:tcW w:w="3752" w:type="dxa"/>
            <w:shd w:val="clear" w:color="auto" w:fill="FFFFFF" w:themeFill="background1"/>
            <w:vAlign w:val="center"/>
          </w:tcPr>
          <w:p w14:paraId="5A3842F4" w14:textId="5116B7A6" w:rsidR="00121AD2" w:rsidRPr="000901EF" w:rsidRDefault="007F51FF" w:rsidP="00CD35A0">
            <w:pPr>
              <w:spacing w:line="240" w:lineRule="auto"/>
              <w:rPr>
                <w:rFonts w:eastAsia="Times New Roman"/>
                <w:lang w:val="en-GB" w:eastAsia="de-CH"/>
              </w:rPr>
            </w:pPr>
            <w:r>
              <w:rPr>
                <w:rFonts w:eastAsia="Times New Roman"/>
                <w:lang w:val="en-GB" w:eastAsia="de-CH"/>
              </w:rPr>
              <w:t>CHF 0</w:t>
            </w:r>
          </w:p>
        </w:tc>
        <w:tc>
          <w:tcPr>
            <w:tcW w:w="3758" w:type="dxa"/>
            <w:shd w:val="clear" w:color="auto" w:fill="FFFFFF" w:themeFill="background1"/>
            <w:vAlign w:val="center"/>
          </w:tcPr>
          <w:p w14:paraId="6E447966" w14:textId="3036E79A" w:rsidR="00121AD2" w:rsidRPr="000901EF" w:rsidRDefault="007F51FF" w:rsidP="00CD35A0">
            <w:pPr>
              <w:spacing w:line="240" w:lineRule="auto"/>
              <w:rPr>
                <w:rFonts w:eastAsia="Times New Roman"/>
                <w:lang w:val="en-GB" w:eastAsia="de-CH"/>
              </w:rPr>
            </w:pPr>
            <w:r>
              <w:rPr>
                <w:rFonts w:eastAsia="Times New Roman"/>
                <w:lang w:val="en-GB" w:eastAsia="de-CH"/>
              </w:rPr>
              <w:t>0%</w:t>
            </w:r>
          </w:p>
        </w:tc>
      </w:tr>
    </w:tbl>
    <w:p w14:paraId="0A91123F" w14:textId="77777777" w:rsidR="00D06489" w:rsidRPr="001D6495" w:rsidRDefault="00D06489" w:rsidP="00D06489">
      <w:pPr>
        <w:shd w:val="clear" w:color="auto" w:fill="FFFFFF" w:themeFill="background1"/>
        <w:spacing w:line="240" w:lineRule="auto"/>
        <w:rPr>
          <w:rFonts w:eastAsia="Times New Roman"/>
          <w:lang w:val="en-GB" w:eastAsia="de-CH"/>
        </w:rPr>
      </w:pPr>
    </w:p>
    <w:p w14:paraId="47708CC9" w14:textId="77777777" w:rsidR="001D6495" w:rsidRDefault="001D6495" w:rsidP="00D06489">
      <w:pPr>
        <w:tabs>
          <w:tab w:val="left" w:pos="540"/>
        </w:tabs>
        <w:spacing w:line="240" w:lineRule="auto"/>
        <w:rPr>
          <w:rFonts w:eastAsia="Times New Roman"/>
          <w:sz w:val="20"/>
          <w:szCs w:val="20"/>
          <w:highlight w:val="yellow"/>
          <w:lang w:eastAsia="de-DE"/>
        </w:rPr>
        <w:sectPr w:rsidR="001D6495" w:rsidSect="007910F4">
          <w:pgSz w:w="16840" w:h="11907" w:code="9"/>
          <w:pgMar w:top="720" w:right="720" w:bottom="720" w:left="720" w:header="709" w:footer="709" w:gutter="0"/>
          <w:cols w:space="708"/>
          <w:docGrid w:linePitch="360"/>
        </w:sectPr>
      </w:pPr>
    </w:p>
    <w:p w14:paraId="72FE39FF" w14:textId="3ACBA477" w:rsidR="007212BD" w:rsidRPr="00B36F8A" w:rsidRDefault="0B7C1AF0" w:rsidP="007F51FF">
      <w:pPr>
        <w:keepNext/>
        <w:tabs>
          <w:tab w:val="num" w:pos="964"/>
        </w:tabs>
        <w:suppressAutoHyphens/>
        <w:spacing w:before="180" w:after="180" w:line="240" w:lineRule="auto"/>
        <w:outlineLvl w:val="0"/>
        <w:rPr>
          <w:rFonts w:eastAsia="SimSun" w:cs="Times New Roman"/>
          <w:b/>
          <w:bCs/>
          <w:color w:val="000000" w:themeColor="text1"/>
          <w:sz w:val="30"/>
          <w:szCs w:val="30"/>
          <w:lang w:val="en-GB" w:eastAsia="de-CH"/>
        </w:rPr>
      </w:pPr>
      <w:bookmarkStart w:id="33" w:name="_Toc158198641"/>
      <w:r w:rsidRPr="0B7C1AF0">
        <w:rPr>
          <w:rFonts w:eastAsia="SimSun" w:cs="Times New Roman"/>
          <w:b/>
          <w:bCs/>
          <w:color w:val="000000" w:themeColor="text1"/>
          <w:sz w:val="30"/>
          <w:szCs w:val="30"/>
          <w:lang w:val="en-GB" w:eastAsia="de-CH"/>
        </w:rPr>
        <w:lastRenderedPageBreak/>
        <w:t>Annex 4: Work plan for the coming year</w:t>
      </w:r>
      <w:bookmarkEnd w:id="32"/>
      <w:r w:rsidR="00767030">
        <w:rPr>
          <w:rFonts w:eastAsia="SimSun" w:cs="Times New Roman"/>
          <w:b/>
          <w:bCs/>
          <w:color w:val="000000" w:themeColor="text1"/>
          <w:sz w:val="30"/>
          <w:szCs w:val="30"/>
          <w:lang w:val="en-GB" w:eastAsia="de-CH"/>
        </w:rPr>
        <w:t xml:space="preserve"> (2024)</w:t>
      </w:r>
      <w:bookmarkEnd w:id="33"/>
    </w:p>
    <w:tbl>
      <w:tblPr>
        <w:tblpPr w:leftFromText="141" w:rightFromText="141" w:vertAnchor="text" w:horzAnchor="margin" w:tblpY="490"/>
        <w:tblW w:w="15593" w:type="dxa"/>
        <w:tblBorders>
          <w:top w:val="single" w:sz="4" w:space="0" w:color="auto"/>
          <w:bottom w:val="single" w:sz="4" w:space="0" w:color="auto"/>
          <w:insideH w:val="dashed" w:sz="4" w:space="0" w:color="auto"/>
        </w:tblBorders>
        <w:tblLook w:val="04A0" w:firstRow="1" w:lastRow="0" w:firstColumn="1" w:lastColumn="0" w:noHBand="0" w:noVBand="1"/>
      </w:tblPr>
      <w:tblGrid>
        <w:gridCol w:w="3154"/>
        <w:gridCol w:w="1035"/>
        <w:gridCol w:w="1036"/>
        <w:gridCol w:w="1036"/>
        <w:gridCol w:w="1036"/>
        <w:gridCol w:w="1037"/>
        <w:gridCol w:w="1037"/>
        <w:gridCol w:w="1037"/>
        <w:gridCol w:w="1037"/>
        <w:gridCol w:w="1037"/>
        <w:gridCol w:w="1037"/>
        <w:gridCol w:w="1037"/>
        <w:gridCol w:w="1037"/>
      </w:tblGrid>
      <w:tr w:rsidR="007212BD" w:rsidRPr="007F51FF" w14:paraId="28F8D4F9" w14:textId="77777777" w:rsidTr="00C10817">
        <w:trPr>
          <w:trHeight w:val="300"/>
        </w:trPr>
        <w:tc>
          <w:tcPr>
            <w:tcW w:w="3154" w:type="dxa"/>
            <w:tcBorders>
              <w:top w:val="single" w:sz="4" w:space="0" w:color="auto"/>
              <w:bottom w:val="single" w:sz="4" w:space="0" w:color="auto"/>
            </w:tcBorders>
            <w:shd w:val="clear" w:color="auto" w:fill="FFFFFF" w:themeFill="background1"/>
            <w:hideMark/>
          </w:tcPr>
          <w:p w14:paraId="5ABA099C" w14:textId="74B2B51A" w:rsidR="007212BD" w:rsidRPr="007F51FF" w:rsidRDefault="0B7C1AF0" w:rsidP="0B7C1AF0">
            <w:pPr>
              <w:spacing w:line="240" w:lineRule="auto"/>
              <w:jc w:val="both"/>
              <w:rPr>
                <w:rFonts w:eastAsia="Times New Roman"/>
                <w:lang w:val="hr-HR"/>
              </w:rPr>
            </w:pPr>
            <w:r w:rsidRPr="007F51FF">
              <w:rPr>
                <w:rFonts w:eastAsia="Times New Roman"/>
                <w:lang w:val="en-GB"/>
              </w:rPr>
              <w:t>SM name including Swiss and Partner State SM codes</w:t>
            </w:r>
          </w:p>
        </w:tc>
        <w:tc>
          <w:tcPr>
            <w:tcW w:w="1035" w:type="dxa"/>
            <w:tcBorders>
              <w:top w:val="single" w:sz="4" w:space="0" w:color="auto"/>
              <w:bottom w:val="single" w:sz="4" w:space="0" w:color="auto"/>
            </w:tcBorders>
            <w:shd w:val="clear" w:color="auto" w:fill="FFFFFF" w:themeFill="background1"/>
            <w:vAlign w:val="center"/>
            <w:hideMark/>
          </w:tcPr>
          <w:p w14:paraId="2E0F9099" w14:textId="77777777" w:rsidR="007212BD" w:rsidRPr="007F51FF" w:rsidRDefault="0B7C1AF0" w:rsidP="0B7C1AF0">
            <w:pPr>
              <w:spacing w:line="360" w:lineRule="auto"/>
              <w:jc w:val="both"/>
              <w:rPr>
                <w:rFonts w:eastAsia="Times New Roman"/>
                <w:lang w:val="en-GB"/>
              </w:rPr>
            </w:pPr>
            <w:r w:rsidRPr="007F51FF">
              <w:rPr>
                <w:lang w:val="en-US" w:eastAsia="zh-CN"/>
              </w:rPr>
              <w:t>Jan</w:t>
            </w:r>
          </w:p>
        </w:tc>
        <w:tc>
          <w:tcPr>
            <w:tcW w:w="1036" w:type="dxa"/>
            <w:tcBorders>
              <w:top w:val="single" w:sz="4" w:space="0" w:color="auto"/>
              <w:bottom w:val="single" w:sz="4" w:space="0" w:color="auto"/>
            </w:tcBorders>
            <w:shd w:val="clear" w:color="auto" w:fill="FFFFFF" w:themeFill="background1"/>
            <w:vAlign w:val="center"/>
          </w:tcPr>
          <w:p w14:paraId="262AF8C7" w14:textId="77777777" w:rsidR="007212BD" w:rsidRPr="007F51FF" w:rsidRDefault="0B7C1AF0" w:rsidP="0B7C1AF0">
            <w:pPr>
              <w:spacing w:line="360" w:lineRule="auto"/>
              <w:jc w:val="both"/>
              <w:rPr>
                <w:rFonts w:eastAsia="Times New Roman"/>
                <w:lang w:val="en-GB"/>
              </w:rPr>
            </w:pPr>
            <w:r w:rsidRPr="007F51FF">
              <w:rPr>
                <w:lang w:val="en-US" w:eastAsia="zh-CN"/>
              </w:rPr>
              <w:t>Feb</w:t>
            </w:r>
          </w:p>
        </w:tc>
        <w:tc>
          <w:tcPr>
            <w:tcW w:w="1036" w:type="dxa"/>
            <w:tcBorders>
              <w:top w:val="single" w:sz="4" w:space="0" w:color="auto"/>
              <w:bottom w:val="single" w:sz="4" w:space="0" w:color="auto"/>
            </w:tcBorders>
            <w:shd w:val="clear" w:color="auto" w:fill="FFFFFF" w:themeFill="background1"/>
            <w:vAlign w:val="center"/>
          </w:tcPr>
          <w:p w14:paraId="5996B0CD" w14:textId="77777777" w:rsidR="007212BD" w:rsidRPr="007F51FF" w:rsidRDefault="0B7C1AF0" w:rsidP="0B7C1AF0">
            <w:pPr>
              <w:spacing w:line="360" w:lineRule="auto"/>
              <w:jc w:val="both"/>
              <w:rPr>
                <w:rFonts w:eastAsia="Times New Roman"/>
                <w:lang w:val="en-GB"/>
              </w:rPr>
            </w:pPr>
            <w:r w:rsidRPr="007F51FF">
              <w:rPr>
                <w:lang w:val="en-US" w:eastAsia="zh-CN"/>
              </w:rPr>
              <w:t>Mar</w:t>
            </w:r>
          </w:p>
        </w:tc>
        <w:tc>
          <w:tcPr>
            <w:tcW w:w="1036" w:type="dxa"/>
            <w:tcBorders>
              <w:top w:val="single" w:sz="4" w:space="0" w:color="auto"/>
              <w:bottom w:val="single" w:sz="4" w:space="0" w:color="auto"/>
            </w:tcBorders>
            <w:shd w:val="clear" w:color="auto" w:fill="FFFFFF" w:themeFill="background1"/>
            <w:vAlign w:val="center"/>
          </w:tcPr>
          <w:p w14:paraId="05097F65" w14:textId="77777777" w:rsidR="007212BD" w:rsidRPr="007F51FF" w:rsidRDefault="0B7C1AF0" w:rsidP="0B7C1AF0">
            <w:pPr>
              <w:spacing w:line="360" w:lineRule="auto"/>
              <w:jc w:val="both"/>
              <w:rPr>
                <w:rFonts w:eastAsia="Times New Roman"/>
                <w:lang w:val="en-GB"/>
              </w:rPr>
            </w:pPr>
            <w:r w:rsidRPr="007F51FF">
              <w:rPr>
                <w:lang w:val="en-US" w:eastAsia="zh-CN"/>
              </w:rPr>
              <w:t>Apr</w:t>
            </w:r>
          </w:p>
        </w:tc>
        <w:tc>
          <w:tcPr>
            <w:tcW w:w="1037" w:type="dxa"/>
            <w:tcBorders>
              <w:top w:val="single" w:sz="4" w:space="0" w:color="auto"/>
              <w:bottom w:val="single" w:sz="4" w:space="0" w:color="auto"/>
            </w:tcBorders>
            <w:shd w:val="clear" w:color="auto" w:fill="FFFFFF" w:themeFill="background1"/>
            <w:vAlign w:val="center"/>
          </w:tcPr>
          <w:p w14:paraId="5868EDC7" w14:textId="77777777" w:rsidR="007212BD" w:rsidRPr="007F51FF" w:rsidRDefault="0B7C1AF0" w:rsidP="0B7C1AF0">
            <w:pPr>
              <w:spacing w:line="360" w:lineRule="auto"/>
              <w:jc w:val="both"/>
              <w:rPr>
                <w:rFonts w:eastAsia="Times New Roman"/>
                <w:lang w:val="en-GB"/>
              </w:rPr>
            </w:pPr>
            <w:r w:rsidRPr="007F51FF">
              <w:rPr>
                <w:lang w:val="en-US" w:eastAsia="zh-CN"/>
              </w:rPr>
              <w:t>May</w:t>
            </w:r>
          </w:p>
        </w:tc>
        <w:tc>
          <w:tcPr>
            <w:tcW w:w="1037" w:type="dxa"/>
            <w:tcBorders>
              <w:top w:val="single" w:sz="4" w:space="0" w:color="auto"/>
              <w:bottom w:val="single" w:sz="4" w:space="0" w:color="auto"/>
            </w:tcBorders>
            <w:shd w:val="clear" w:color="auto" w:fill="FFFFFF" w:themeFill="background1"/>
            <w:vAlign w:val="center"/>
          </w:tcPr>
          <w:p w14:paraId="4C76CBF3" w14:textId="77777777" w:rsidR="007212BD" w:rsidRPr="007F51FF" w:rsidRDefault="0B7C1AF0" w:rsidP="0B7C1AF0">
            <w:pPr>
              <w:spacing w:line="360" w:lineRule="auto"/>
              <w:jc w:val="both"/>
              <w:rPr>
                <w:rFonts w:eastAsia="Times New Roman"/>
                <w:lang w:val="en-GB"/>
              </w:rPr>
            </w:pPr>
            <w:r w:rsidRPr="007F51FF">
              <w:rPr>
                <w:lang w:val="en-US" w:eastAsia="zh-CN"/>
              </w:rPr>
              <w:t>Jun</w:t>
            </w:r>
          </w:p>
        </w:tc>
        <w:tc>
          <w:tcPr>
            <w:tcW w:w="1037" w:type="dxa"/>
            <w:tcBorders>
              <w:top w:val="single" w:sz="4" w:space="0" w:color="auto"/>
              <w:bottom w:val="single" w:sz="4" w:space="0" w:color="auto"/>
            </w:tcBorders>
            <w:shd w:val="clear" w:color="auto" w:fill="FFFFFF" w:themeFill="background1"/>
            <w:vAlign w:val="center"/>
          </w:tcPr>
          <w:p w14:paraId="047B0F42" w14:textId="77777777" w:rsidR="007212BD" w:rsidRPr="007F51FF" w:rsidRDefault="0B7C1AF0" w:rsidP="0B7C1AF0">
            <w:pPr>
              <w:spacing w:line="360" w:lineRule="auto"/>
              <w:jc w:val="both"/>
              <w:rPr>
                <w:rFonts w:eastAsia="Times New Roman"/>
                <w:lang w:val="en-GB"/>
              </w:rPr>
            </w:pPr>
            <w:r w:rsidRPr="007F51FF">
              <w:rPr>
                <w:lang w:val="en-US" w:eastAsia="zh-CN"/>
              </w:rPr>
              <w:t>Jul</w:t>
            </w:r>
          </w:p>
        </w:tc>
        <w:tc>
          <w:tcPr>
            <w:tcW w:w="1037" w:type="dxa"/>
            <w:tcBorders>
              <w:top w:val="single" w:sz="4" w:space="0" w:color="auto"/>
              <w:bottom w:val="single" w:sz="4" w:space="0" w:color="auto"/>
            </w:tcBorders>
            <w:shd w:val="clear" w:color="auto" w:fill="FFFFFF" w:themeFill="background1"/>
            <w:vAlign w:val="center"/>
          </w:tcPr>
          <w:p w14:paraId="000512A0" w14:textId="77777777" w:rsidR="007212BD" w:rsidRPr="007F51FF" w:rsidRDefault="0B7C1AF0" w:rsidP="0B7C1AF0">
            <w:pPr>
              <w:spacing w:line="360" w:lineRule="auto"/>
              <w:jc w:val="both"/>
              <w:rPr>
                <w:rFonts w:eastAsia="Times New Roman"/>
                <w:lang w:val="en-GB"/>
              </w:rPr>
            </w:pPr>
            <w:r w:rsidRPr="007F51FF">
              <w:rPr>
                <w:lang w:val="en-US" w:eastAsia="zh-CN"/>
              </w:rPr>
              <w:t>Aug</w:t>
            </w:r>
          </w:p>
        </w:tc>
        <w:tc>
          <w:tcPr>
            <w:tcW w:w="1037" w:type="dxa"/>
            <w:tcBorders>
              <w:top w:val="single" w:sz="4" w:space="0" w:color="auto"/>
              <w:bottom w:val="single" w:sz="4" w:space="0" w:color="auto"/>
            </w:tcBorders>
            <w:shd w:val="clear" w:color="auto" w:fill="FFFFFF" w:themeFill="background1"/>
            <w:vAlign w:val="center"/>
          </w:tcPr>
          <w:p w14:paraId="5DA827B7" w14:textId="77777777" w:rsidR="007212BD" w:rsidRPr="007F51FF" w:rsidRDefault="0B7C1AF0" w:rsidP="0B7C1AF0">
            <w:pPr>
              <w:spacing w:line="360" w:lineRule="auto"/>
              <w:jc w:val="both"/>
              <w:rPr>
                <w:rFonts w:eastAsia="Times New Roman"/>
                <w:lang w:val="en-GB"/>
              </w:rPr>
            </w:pPr>
            <w:r w:rsidRPr="007F51FF">
              <w:rPr>
                <w:lang w:val="en-US" w:eastAsia="zh-CN"/>
              </w:rPr>
              <w:t>Sept</w:t>
            </w:r>
          </w:p>
        </w:tc>
        <w:tc>
          <w:tcPr>
            <w:tcW w:w="1037" w:type="dxa"/>
            <w:tcBorders>
              <w:top w:val="single" w:sz="4" w:space="0" w:color="auto"/>
              <w:bottom w:val="single" w:sz="4" w:space="0" w:color="auto"/>
            </w:tcBorders>
            <w:shd w:val="clear" w:color="auto" w:fill="FFFFFF" w:themeFill="background1"/>
            <w:vAlign w:val="center"/>
          </w:tcPr>
          <w:p w14:paraId="17087C0A" w14:textId="77777777" w:rsidR="007212BD" w:rsidRPr="007F51FF" w:rsidRDefault="0B7C1AF0" w:rsidP="0B7C1AF0">
            <w:pPr>
              <w:spacing w:line="360" w:lineRule="auto"/>
              <w:jc w:val="both"/>
              <w:rPr>
                <w:rFonts w:eastAsia="Times New Roman"/>
                <w:lang w:val="en-GB"/>
              </w:rPr>
            </w:pPr>
            <w:r w:rsidRPr="007F51FF">
              <w:rPr>
                <w:lang w:val="en-US" w:eastAsia="zh-CN"/>
              </w:rPr>
              <w:t>Oct</w:t>
            </w:r>
          </w:p>
        </w:tc>
        <w:tc>
          <w:tcPr>
            <w:tcW w:w="1037" w:type="dxa"/>
            <w:tcBorders>
              <w:top w:val="single" w:sz="4" w:space="0" w:color="auto"/>
              <w:bottom w:val="single" w:sz="4" w:space="0" w:color="auto"/>
            </w:tcBorders>
            <w:shd w:val="clear" w:color="auto" w:fill="FFFFFF" w:themeFill="background1"/>
            <w:vAlign w:val="center"/>
            <w:hideMark/>
          </w:tcPr>
          <w:p w14:paraId="3B8B43D4" w14:textId="77777777" w:rsidR="007212BD" w:rsidRPr="007F51FF" w:rsidRDefault="0B7C1AF0" w:rsidP="0B7C1AF0">
            <w:pPr>
              <w:spacing w:line="360" w:lineRule="auto"/>
              <w:jc w:val="both"/>
              <w:rPr>
                <w:rFonts w:eastAsia="Times New Roman"/>
                <w:lang w:val="en-GB"/>
              </w:rPr>
            </w:pPr>
            <w:r w:rsidRPr="007F51FF">
              <w:rPr>
                <w:lang w:val="en-US" w:eastAsia="zh-CN"/>
              </w:rPr>
              <w:t>Nov</w:t>
            </w:r>
          </w:p>
        </w:tc>
        <w:tc>
          <w:tcPr>
            <w:tcW w:w="1037" w:type="dxa"/>
            <w:tcBorders>
              <w:top w:val="single" w:sz="4" w:space="0" w:color="auto"/>
              <w:bottom w:val="single" w:sz="4" w:space="0" w:color="auto"/>
            </w:tcBorders>
            <w:shd w:val="clear" w:color="auto" w:fill="FFFFFF" w:themeFill="background1"/>
            <w:vAlign w:val="center"/>
            <w:hideMark/>
          </w:tcPr>
          <w:p w14:paraId="68B5FEB2" w14:textId="77777777" w:rsidR="007212BD" w:rsidRPr="007F51FF" w:rsidRDefault="0B7C1AF0" w:rsidP="0B7C1AF0">
            <w:pPr>
              <w:spacing w:line="360" w:lineRule="auto"/>
              <w:jc w:val="both"/>
              <w:rPr>
                <w:rFonts w:eastAsia="Times New Roman"/>
                <w:lang w:val="en-GB"/>
              </w:rPr>
            </w:pPr>
            <w:r w:rsidRPr="007F51FF">
              <w:rPr>
                <w:lang w:val="en-US" w:eastAsia="zh-CN"/>
              </w:rPr>
              <w:t>Dec</w:t>
            </w:r>
          </w:p>
        </w:tc>
      </w:tr>
      <w:tr w:rsidR="00C10817" w:rsidRPr="007F51FF" w14:paraId="2ADDB8A3" w14:textId="77777777" w:rsidTr="00C10817">
        <w:trPr>
          <w:trHeight w:val="300"/>
        </w:trPr>
        <w:tc>
          <w:tcPr>
            <w:tcW w:w="3154" w:type="dxa"/>
            <w:tcBorders>
              <w:top w:val="single" w:sz="4" w:space="0" w:color="auto"/>
            </w:tcBorders>
            <w:shd w:val="clear" w:color="auto" w:fill="FFFFFF" w:themeFill="background1"/>
          </w:tcPr>
          <w:p w14:paraId="459C7CD6" w14:textId="77777777" w:rsidR="00C10817" w:rsidRDefault="00C10817" w:rsidP="007F51FF">
            <w:pPr>
              <w:spacing w:line="240" w:lineRule="auto"/>
              <w:rPr>
                <w:rFonts w:eastAsia="Times New Roman"/>
                <w:color w:val="000000"/>
                <w:lang w:val="en-GB" w:eastAsia="de-CH"/>
              </w:rPr>
            </w:pPr>
            <w:r w:rsidRPr="007F51FF">
              <w:rPr>
                <w:rFonts w:eastAsia="Times New Roman"/>
                <w:color w:val="000000"/>
                <w:lang w:val="en-GB" w:eastAsia="de-CH"/>
              </w:rPr>
              <w:t>Comprehensive Response to Heart Diseases</w:t>
            </w:r>
          </w:p>
          <w:p w14:paraId="5624FECE" w14:textId="77777777" w:rsidR="007F51FF" w:rsidRDefault="007F51FF" w:rsidP="007F51FF">
            <w:pPr>
              <w:spacing w:line="240" w:lineRule="auto"/>
              <w:rPr>
                <w:rFonts w:eastAsia="Times New Roman"/>
                <w:color w:val="000000"/>
                <w:lang w:eastAsia="de-CH"/>
              </w:rPr>
            </w:pPr>
          </w:p>
          <w:p w14:paraId="6D0F13EB" w14:textId="7B0B38C9" w:rsidR="007F51FF" w:rsidRPr="007F51FF" w:rsidRDefault="007F51FF" w:rsidP="007F51FF">
            <w:pPr>
              <w:spacing w:line="240" w:lineRule="auto"/>
              <w:rPr>
                <w:rFonts w:eastAsia="Times New Roman"/>
                <w:lang w:val="en-GB"/>
              </w:rPr>
            </w:pPr>
            <w:r>
              <w:t>MESC/FPD/03/2024</w:t>
            </w:r>
          </w:p>
        </w:tc>
        <w:tc>
          <w:tcPr>
            <w:tcW w:w="1035" w:type="dxa"/>
            <w:tcBorders>
              <w:top w:val="single" w:sz="4" w:space="0" w:color="auto"/>
            </w:tcBorders>
            <w:shd w:val="clear" w:color="auto" w:fill="FFFFFF" w:themeFill="background1"/>
          </w:tcPr>
          <w:p w14:paraId="767C18CD" w14:textId="56BC4323" w:rsidR="00C10817" w:rsidRPr="007F51FF" w:rsidRDefault="00161EEA" w:rsidP="00C10817">
            <w:pPr>
              <w:spacing w:line="360" w:lineRule="auto"/>
              <w:jc w:val="both"/>
              <w:rPr>
                <w:rFonts w:eastAsia="Times New Roman"/>
                <w:lang w:val="en-GB"/>
              </w:rPr>
            </w:pPr>
            <w:r w:rsidRPr="007F51FF">
              <w:rPr>
                <w:rFonts w:eastAsia="Times New Roman"/>
                <w:lang w:val="en-GB"/>
              </w:rPr>
              <w:t>2</w:t>
            </w:r>
            <w:r w:rsidRPr="007F51FF">
              <w:rPr>
                <w:rFonts w:eastAsia="Times New Roman"/>
                <w:vertAlign w:val="superscript"/>
                <w:lang w:val="en-GB"/>
              </w:rPr>
              <w:t>nd</w:t>
            </w:r>
            <w:r w:rsidRPr="007F51FF">
              <w:rPr>
                <w:rFonts w:eastAsia="Times New Roman"/>
                <w:lang w:val="en-GB"/>
              </w:rPr>
              <w:t xml:space="preserve"> SMP</w:t>
            </w:r>
          </w:p>
        </w:tc>
        <w:tc>
          <w:tcPr>
            <w:tcW w:w="1036" w:type="dxa"/>
            <w:tcBorders>
              <w:top w:val="single" w:sz="4" w:space="0" w:color="auto"/>
            </w:tcBorders>
            <w:shd w:val="clear" w:color="auto" w:fill="FFFFFF" w:themeFill="background1"/>
          </w:tcPr>
          <w:p w14:paraId="11D0692F" w14:textId="77777777" w:rsidR="00C10817" w:rsidRPr="007F51FF" w:rsidRDefault="00C10817" w:rsidP="00C10817">
            <w:pPr>
              <w:spacing w:line="360" w:lineRule="auto"/>
              <w:jc w:val="both"/>
              <w:rPr>
                <w:rFonts w:eastAsia="Times New Roman"/>
                <w:lang w:val="en-GB"/>
              </w:rPr>
            </w:pPr>
          </w:p>
        </w:tc>
        <w:tc>
          <w:tcPr>
            <w:tcW w:w="1036" w:type="dxa"/>
            <w:tcBorders>
              <w:top w:val="single" w:sz="4" w:space="0" w:color="auto"/>
            </w:tcBorders>
            <w:shd w:val="clear" w:color="auto" w:fill="FFFFFF" w:themeFill="background1"/>
          </w:tcPr>
          <w:p w14:paraId="035FFB88" w14:textId="77777777" w:rsidR="00C10817" w:rsidRPr="007F51FF" w:rsidRDefault="00C10817" w:rsidP="00C10817">
            <w:pPr>
              <w:spacing w:line="360" w:lineRule="auto"/>
              <w:jc w:val="both"/>
              <w:rPr>
                <w:rFonts w:eastAsia="Times New Roman"/>
                <w:lang w:val="en-GB"/>
              </w:rPr>
            </w:pPr>
          </w:p>
        </w:tc>
        <w:tc>
          <w:tcPr>
            <w:tcW w:w="1036" w:type="dxa"/>
            <w:tcBorders>
              <w:top w:val="single" w:sz="4" w:space="0" w:color="auto"/>
            </w:tcBorders>
            <w:shd w:val="clear" w:color="auto" w:fill="FFFFFF" w:themeFill="background1"/>
          </w:tcPr>
          <w:p w14:paraId="14414083" w14:textId="45A59F71" w:rsidR="00614DCE" w:rsidRPr="007F51FF" w:rsidRDefault="00965C15" w:rsidP="00215765">
            <w:pPr>
              <w:spacing w:line="360" w:lineRule="auto"/>
              <w:jc w:val="both"/>
              <w:rPr>
                <w:rFonts w:eastAsia="Times New Roman"/>
                <w:lang w:val="en-GB"/>
              </w:rPr>
            </w:pPr>
            <w:r w:rsidRPr="007F51FF">
              <w:rPr>
                <w:rFonts w:eastAsia="Times New Roman"/>
                <w:lang w:val="en-GB"/>
              </w:rPr>
              <w:t>SMA</w:t>
            </w:r>
          </w:p>
        </w:tc>
        <w:tc>
          <w:tcPr>
            <w:tcW w:w="1037" w:type="dxa"/>
            <w:tcBorders>
              <w:top w:val="single" w:sz="4" w:space="0" w:color="auto"/>
            </w:tcBorders>
            <w:shd w:val="clear" w:color="auto" w:fill="FFFFFF" w:themeFill="background1"/>
          </w:tcPr>
          <w:p w14:paraId="2654AC98" w14:textId="77777777" w:rsidR="00C10817" w:rsidRPr="007F51FF" w:rsidRDefault="00C10817" w:rsidP="00C10817">
            <w:pPr>
              <w:spacing w:line="360" w:lineRule="auto"/>
              <w:jc w:val="both"/>
              <w:rPr>
                <w:rFonts w:eastAsia="Times New Roman"/>
                <w:lang w:val="en-GB"/>
              </w:rPr>
            </w:pPr>
          </w:p>
        </w:tc>
        <w:tc>
          <w:tcPr>
            <w:tcW w:w="1037" w:type="dxa"/>
            <w:tcBorders>
              <w:top w:val="single" w:sz="4" w:space="0" w:color="auto"/>
            </w:tcBorders>
            <w:shd w:val="clear" w:color="auto" w:fill="FFFFFF" w:themeFill="background1"/>
          </w:tcPr>
          <w:p w14:paraId="196E163E" w14:textId="7596D90C" w:rsidR="00C10817" w:rsidRPr="007F51FF" w:rsidRDefault="00215765" w:rsidP="00C10817">
            <w:pPr>
              <w:spacing w:line="360" w:lineRule="auto"/>
              <w:jc w:val="both"/>
              <w:rPr>
                <w:rFonts w:eastAsia="Times New Roman"/>
                <w:lang w:val="en-GB"/>
              </w:rPr>
            </w:pPr>
            <w:r w:rsidRPr="007F51FF">
              <w:rPr>
                <w:rFonts w:eastAsia="Times New Roman"/>
                <w:lang w:val="en-GB"/>
              </w:rPr>
              <w:t>P</w:t>
            </w:r>
          </w:p>
        </w:tc>
        <w:tc>
          <w:tcPr>
            <w:tcW w:w="1037" w:type="dxa"/>
            <w:tcBorders>
              <w:top w:val="single" w:sz="4" w:space="0" w:color="auto"/>
            </w:tcBorders>
            <w:shd w:val="clear" w:color="auto" w:fill="FFFFFF" w:themeFill="background1"/>
          </w:tcPr>
          <w:p w14:paraId="2F5805E4" w14:textId="77777777" w:rsidR="00C10817" w:rsidRPr="007F51FF" w:rsidRDefault="00C10817" w:rsidP="00C10817">
            <w:pPr>
              <w:spacing w:line="360" w:lineRule="auto"/>
              <w:jc w:val="both"/>
              <w:rPr>
                <w:rFonts w:eastAsia="Times New Roman"/>
                <w:lang w:val="en-GB"/>
              </w:rPr>
            </w:pPr>
          </w:p>
        </w:tc>
        <w:tc>
          <w:tcPr>
            <w:tcW w:w="1037" w:type="dxa"/>
            <w:tcBorders>
              <w:top w:val="single" w:sz="4" w:space="0" w:color="auto"/>
            </w:tcBorders>
            <w:shd w:val="clear" w:color="auto" w:fill="FFFFFF" w:themeFill="background1"/>
          </w:tcPr>
          <w:p w14:paraId="5EE6CC99" w14:textId="77777777" w:rsidR="00C10817" w:rsidRPr="007F51FF" w:rsidRDefault="00C10817" w:rsidP="00C10817">
            <w:pPr>
              <w:spacing w:line="360" w:lineRule="auto"/>
              <w:jc w:val="both"/>
              <w:rPr>
                <w:rFonts w:eastAsia="Times New Roman"/>
                <w:lang w:val="en-GB"/>
              </w:rPr>
            </w:pPr>
          </w:p>
        </w:tc>
        <w:tc>
          <w:tcPr>
            <w:tcW w:w="1037" w:type="dxa"/>
            <w:tcBorders>
              <w:top w:val="single" w:sz="4" w:space="0" w:color="auto"/>
            </w:tcBorders>
            <w:shd w:val="clear" w:color="auto" w:fill="FFFFFF" w:themeFill="background1"/>
          </w:tcPr>
          <w:p w14:paraId="57440271" w14:textId="52C8C4BF" w:rsidR="00C10817" w:rsidRPr="007F51FF" w:rsidRDefault="00864835" w:rsidP="00C10817">
            <w:pPr>
              <w:spacing w:line="360" w:lineRule="auto"/>
              <w:jc w:val="both"/>
              <w:rPr>
                <w:rFonts w:eastAsia="Times New Roman"/>
                <w:lang w:val="en-GB"/>
              </w:rPr>
            </w:pPr>
            <w:r w:rsidRPr="007F51FF">
              <w:rPr>
                <w:rFonts w:eastAsia="Times New Roman"/>
                <w:lang w:val="en-GB"/>
              </w:rPr>
              <w:t>P</w:t>
            </w:r>
          </w:p>
        </w:tc>
        <w:tc>
          <w:tcPr>
            <w:tcW w:w="1037" w:type="dxa"/>
            <w:tcBorders>
              <w:top w:val="single" w:sz="4" w:space="0" w:color="auto"/>
            </w:tcBorders>
            <w:shd w:val="clear" w:color="auto" w:fill="FFFFFF" w:themeFill="background1"/>
          </w:tcPr>
          <w:p w14:paraId="671E825D" w14:textId="73F62DE0" w:rsidR="00C10817" w:rsidRPr="007F51FF" w:rsidRDefault="00A37ACE" w:rsidP="00C10817">
            <w:pPr>
              <w:spacing w:line="360" w:lineRule="auto"/>
              <w:jc w:val="both"/>
              <w:rPr>
                <w:rFonts w:eastAsia="Times New Roman"/>
                <w:lang w:val="en-GB"/>
              </w:rPr>
            </w:pPr>
            <w:r w:rsidRPr="007F51FF">
              <w:rPr>
                <w:rFonts w:eastAsia="Times New Roman"/>
                <w:lang w:val="en-GB"/>
              </w:rPr>
              <w:t>SC</w:t>
            </w:r>
          </w:p>
        </w:tc>
        <w:tc>
          <w:tcPr>
            <w:tcW w:w="1037" w:type="dxa"/>
            <w:tcBorders>
              <w:top w:val="single" w:sz="4" w:space="0" w:color="auto"/>
            </w:tcBorders>
            <w:shd w:val="clear" w:color="auto" w:fill="FFFFFF" w:themeFill="background1"/>
          </w:tcPr>
          <w:p w14:paraId="187C1768" w14:textId="77777777" w:rsidR="00C10817" w:rsidRPr="007F51FF" w:rsidRDefault="00C10817" w:rsidP="00C10817">
            <w:pPr>
              <w:spacing w:line="360" w:lineRule="auto"/>
              <w:jc w:val="both"/>
              <w:rPr>
                <w:rFonts w:eastAsia="Times New Roman"/>
                <w:lang w:val="en-GB"/>
              </w:rPr>
            </w:pPr>
          </w:p>
        </w:tc>
        <w:tc>
          <w:tcPr>
            <w:tcW w:w="1037" w:type="dxa"/>
            <w:tcBorders>
              <w:top w:val="single" w:sz="4" w:space="0" w:color="auto"/>
            </w:tcBorders>
            <w:shd w:val="clear" w:color="auto" w:fill="FFFFFF" w:themeFill="background1"/>
          </w:tcPr>
          <w:p w14:paraId="6B9AC0A7" w14:textId="37118670" w:rsidR="00C10817" w:rsidRPr="007F51FF" w:rsidRDefault="00215765" w:rsidP="00C10817">
            <w:pPr>
              <w:spacing w:line="360" w:lineRule="auto"/>
              <w:jc w:val="both"/>
              <w:rPr>
                <w:rFonts w:eastAsia="Times New Roman"/>
                <w:lang w:val="en-GB"/>
              </w:rPr>
            </w:pPr>
            <w:r w:rsidRPr="007F51FF">
              <w:rPr>
                <w:rFonts w:eastAsia="Times New Roman"/>
                <w:lang w:val="en-GB"/>
              </w:rPr>
              <w:t>P</w:t>
            </w:r>
          </w:p>
        </w:tc>
      </w:tr>
      <w:tr w:rsidR="00C10817" w:rsidRPr="007F51FF" w14:paraId="25D383C0" w14:textId="77777777" w:rsidTr="00C10817">
        <w:trPr>
          <w:trHeight w:val="300"/>
        </w:trPr>
        <w:tc>
          <w:tcPr>
            <w:tcW w:w="3154" w:type="dxa"/>
            <w:shd w:val="clear" w:color="auto" w:fill="FFFFFF" w:themeFill="background1"/>
          </w:tcPr>
          <w:p w14:paraId="17010355" w14:textId="77777777" w:rsidR="00C10817" w:rsidRPr="007F51FF" w:rsidRDefault="00C10817" w:rsidP="00C10817">
            <w:pPr>
              <w:spacing w:line="360" w:lineRule="auto"/>
              <w:jc w:val="both"/>
              <w:rPr>
                <w:rFonts w:eastAsia="Times New Roman"/>
                <w:lang w:val="en-GB"/>
              </w:rPr>
            </w:pPr>
          </w:p>
        </w:tc>
        <w:tc>
          <w:tcPr>
            <w:tcW w:w="1035" w:type="dxa"/>
            <w:shd w:val="clear" w:color="auto" w:fill="FFFFFF" w:themeFill="background1"/>
          </w:tcPr>
          <w:p w14:paraId="1CE99D9C"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49503952"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25B3DBDA"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0006049A"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01EB4996"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3A72B777"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5DF52BA9"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2198DB72"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00277138"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042F2BCB"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20AFB1F0"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0F4A05F7" w14:textId="77777777" w:rsidR="00C10817" w:rsidRPr="007F51FF" w:rsidRDefault="00C10817" w:rsidP="00C10817">
            <w:pPr>
              <w:spacing w:line="360" w:lineRule="auto"/>
              <w:jc w:val="both"/>
              <w:rPr>
                <w:rFonts w:eastAsia="Times New Roman"/>
                <w:lang w:val="en-GB"/>
              </w:rPr>
            </w:pPr>
          </w:p>
        </w:tc>
      </w:tr>
      <w:tr w:rsidR="00C10817" w:rsidRPr="007F51FF" w14:paraId="6858340A" w14:textId="77777777" w:rsidTr="00C10817">
        <w:trPr>
          <w:trHeight w:val="300"/>
        </w:trPr>
        <w:tc>
          <w:tcPr>
            <w:tcW w:w="3154" w:type="dxa"/>
            <w:shd w:val="clear" w:color="auto" w:fill="FFFFFF" w:themeFill="background1"/>
          </w:tcPr>
          <w:p w14:paraId="3E72229F" w14:textId="77777777" w:rsidR="00C10817" w:rsidRPr="007F51FF" w:rsidRDefault="00C10817" w:rsidP="00C10817">
            <w:pPr>
              <w:spacing w:line="360" w:lineRule="auto"/>
              <w:jc w:val="both"/>
              <w:rPr>
                <w:rFonts w:eastAsia="Times New Roman"/>
                <w:lang w:val="en-GB"/>
              </w:rPr>
            </w:pPr>
          </w:p>
        </w:tc>
        <w:tc>
          <w:tcPr>
            <w:tcW w:w="1035" w:type="dxa"/>
            <w:shd w:val="clear" w:color="auto" w:fill="FFFFFF" w:themeFill="background1"/>
          </w:tcPr>
          <w:p w14:paraId="3BA702FE"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112AA889"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2C905694"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38563831"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5EB69421"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1D5D9826"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2AA29B55"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3B2DE831"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6B31713F"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62D268BC"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3D08CF09"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15FB64D6" w14:textId="77777777" w:rsidR="00C10817" w:rsidRPr="007F51FF" w:rsidRDefault="00C10817" w:rsidP="00C10817">
            <w:pPr>
              <w:spacing w:line="360" w:lineRule="auto"/>
              <w:jc w:val="both"/>
              <w:rPr>
                <w:rFonts w:eastAsia="Times New Roman"/>
                <w:lang w:val="en-GB"/>
              </w:rPr>
            </w:pPr>
          </w:p>
        </w:tc>
      </w:tr>
      <w:tr w:rsidR="00C10817" w:rsidRPr="007F51FF" w14:paraId="1550B3DD" w14:textId="77777777" w:rsidTr="00C10817">
        <w:trPr>
          <w:trHeight w:val="300"/>
        </w:trPr>
        <w:tc>
          <w:tcPr>
            <w:tcW w:w="3154" w:type="dxa"/>
            <w:shd w:val="clear" w:color="auto" w:fill="FFFFFF" w:themeFill="background1"/>
          </w:tcPr>
          <w:p w14:paraId="1AD15CB8" w14:textId="77777777" w:rsidR="00C10817" w:rsidRPr="007F51FF" w:rsidRDefault="00C10817" w:rsidP="00C10817">
            <w:pPr>
              <w:spacing w:line="360" w:lineRule="auto"/>
              <w:jc w:val="both"/>
              <w:rPr>
                <w:rFonts w:eastAsia="Times New Roman"/>
                <w:lang w:val="en-GB"/>
              </w:rPr>
            </w:pPr>
          </w:p>
        </w:tc>
        <w:tc>
          <w:tcPr>
            <w:tcW w:w="1035" w:type="dxa"/>
            <w:shd w:val="clear" w:color="auto" w:fill="FFFFFF" w:themeFill="background1"/>
          </w:tcPr>
          <w:p w14:paraId="6CDEC6B3"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3979A249"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0A539BAC"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4487BE18"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269489CB"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2B76F9E1"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0E5CEB02"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1DB05D08"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11EDC351"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696AB1DF"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3D36A1BC"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73E78E72" w14:textId="77777777" w:rsidR="00C10817" w:rsidRPr="007F51FF" w:rsidRDefault="00C10817" w:rsidP="00C10817">
            <w:pPr>
              <w:spacing w:line="360" w:lineRule="auto"/>
              <w:jc w:val="both"/>
              <w:rPr>
                <w:rFonts w:eastAsia="Times New Roman"/>
                <w:lang w:val="en-GB"/>
              </w:rPr>
            </w:pPr>
          </w:p>
        </w:tc>
      </w:tr>
      <w:tr w:rsidR="00C10817" w:rsidRPr="007F51FF" w14:paraId="6DFD1500" w14:textId="77777777" w:rsidTr="00C10817">
        <w:trPr>
          <w:trHeight w:val="70"/>
        </w:trPr>
        <w:tc>
          <w:tcPr>
            <w:tcW w:w="3154" w:type="dxa"/>
            <w:shd w:val="clear" w:color="auto" w:fill="FFFFFF" w:themeFill="background1"/>
          </w:tcPr>
          <w:p w14:paraId="5410CFEB" w14:textId="77777777" w:rsidR="00C10817" w:rsidRPr="007F51FF" w:rsidRDefault="00C10817" w:rsidP="00C10817">
            <w:pPr>
              <w:spacing w:line="360" w:lineRule="auto"/>
              <w:jc w:val="both"/>
              <w:rPr>
                <w:rFonts w:eastAsia="Times New Roman"/>
                <w:lang w:val="en-GB"/>
              </w:rPr>
            </w:pPr>
          </w:p>
        </w:tc>
        <w:tc>
          <w:tcPr>
            <w:tcW w:w="1035" w:type="dxa"/>
            <w:shd w:val="clear" w:color="auto" w:fill="FFFFFF" w:themeFill="background1"/>
          </w:tcPr>
          <w:p w14:paraId="240551C6"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7B1EE5E1"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6B65D77B"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3D087582"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0890BE64"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33E4C4B7"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6A5B77C5"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520EB1DB"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18CA10FA"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1AFA084F"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051D8F1A"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5A078819" w14:textId="77777777" w:rsidR="00C10817" w:rsidRPr="007F51FF" w:rsidRDefault="00C10817" w:rsidP="00C10817">
            <w:pPr>
              <w:spacing w:line="360" w:lineRule="auto"/>
              <w:jc w:val="both"/>
              <w:rPr>
                <w:rFonts w:eastAsia="Times New Roman"/>
                <w:lang w:val="en-GB"/>
              </w:rPr>
            </w:pPr>
          </w:p>
        </w:tc>
      </w:tr>
      <w:tr w:rsidR="00C10817" w:rsidRPr="007F51FF" w14:paraId="27B89FA7" w14:textId="77777777" w:rsidTr="00C10817">
        <w:trPr>
          <w:trHeight w:val="300"/>
        </w:trPr>
        <w:tc>
          <w:tcPr>
            <w:tcW w:w="3154" w:type="dxa"/>
            <w:tcBorders>
              <w:bottom w:val="single" w:sz="4" w:space="0" w:color="auto"/>
            </w:tcBorders>
            <w:shd w:val="clear" w:color="auto" w:fill="FFFFFF" w:themeFill="background1"/>
          </w:tcPr>
          <w:p w14:paraId="211B8CC0" w14:textId="77777777" w:rsidR="00C10817" w:rsidRPr="007F51FF" w:rsidRDefault="00C10817" w:rsidP="00C10817">
            <w:pPr>
              <w:spacing w:line="360" w:lineRule="auto"/>
              <w:jc w:val="both"/>
              <w:rPr>
                <w:rFonts w:eastAsia="Times New Roman"/>
                <w:lang w:val="en-GB"/>
              </w:rPr>
            </w:pPr>
          </w:p>
        </w:tc>
        <w:tc>
          <w:tcPr>
            <w:tcW w:w="1035" w:type="dxa"/>
            <w:shd w:val="clear" w:color="auto" w:fill="FFFFFF" w:themeFill="background1"/>
          </w:tcPr>
          <w:p w14:paraId="38F35D05"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6B44564A"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37AF4E0B"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5B51CAE5"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6BE1974B"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48760BDC"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73B1DB3F"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09350869"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529055D2"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0639438B"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5DE0CE56"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1458A4D8" w14:textId="77777777" w:rsidR="00C10817" w:rsidRPr="007F51FF" w:rsidRDefault="00C10817" w:rsidP="00C10817">
            <w:pPr>
              <w:spacing w:line="360" w:lineRule="auto"/>
              <w:jc w:val="both"/>
              <w:rPr>
                <w:rFonts w:eastAsia="Times New Roman"/>
                <w:lang w:val="en-GB"/>
              </w:rPr>
            </w:pPr>
          </w:p>
        </w:tc>
      </w:tr>
      <w:tr w:rsidR="00C10817" w:rsidRPr="007F51FF" w14:paraId="1B5756A1" w14:textId="77777777" w:rsidTr="00C10817">
        <w:trPr>
          <w:trHeight w:val="300"/>
        </w:trPr>
        <w:tc>
          <w:tcPr>
            <w:tcW w:w="3154" w:type="dxa"/>
            <w:tcBorders>
              <w:top w:val="single" w:sz="4" w:space="0" w:color="auto"/>
              <w:bottom w:val="single" w:sz="4" w:space="0" w:color="auto"/>
            </w:tcBorders>
            <w:shd w:val="clear" w:color="auto" w:fill="FFFFFF" w:themeFill="background1"/>
          </w:tcPr>
          <w:p w14:paraId="70D19172" w14:textId="2B0067CB" w:rsidR="00C10817" w:rsidRPr="007F51FF" w:rsidRDefault="00C10817" w:rsidP="00C10817">
            <w:pPr>
              <w:spacing w:line="360" w:lineRule="auto"/>
              <w:jc w:val="both"/>
              <w:rPr>
                <w:rFonts w:eastAsia="Times New Roman"/>
                <w:lang w:val="en-GB"/>
              </w:rPr>
            </w:pPr>
            <w:r w:rsidRPr="007F51FF">
              <w:rPr>
                <w:rFonts w:eastAsia="Times New Roman"/>
                <w:lang w:val="en-GB"/>
              </w:rPr>
              <w:t>Cooperation Programme level</w:t>
            </w:r>
          </w:p>
        </w:tc>
        <w:tc>
          <w:tcPr>
            <w:tcW w:w="1035" w:type="dxa"/>
            <w:shd w:val="clear" w:color="auto" w:fill="FFFFFF" w:themeFill="background1"/>
          </w:tcPr>
          <w:p w14:paraId="32C5C311" w14:textId="5D9D9918" w:rsidR="00C10817" w:rsidRPr="007F51FF" w:rsidRDefault="004C1DCE" w:rsidP="00C10817">
            <w:pPr>
              <w:spacing w:line="360" w:lineRule="auto"/>
              <w:jc w:val="both"/>
              <w:rPr>
                <w:rFonts w:eastAsia="Times New Roman"/>
                <w:lang w:val="en-GB"/>
              </w:rPr>
            </w:pPr>
            <w:r w:rsidRPr="007F51FF">
              <w:rPr>
                <w:rFonts w:eastAsia="Times New Roman"/>
                <w:lang w:val="en-GB"/>
              </w:rPr>
              <w:t>2</w:t>
            </w:r>
            <w:r w:rsidRPr="007F51FF">
              <w:rPr>
                <w:rFonts w:eastAsia="Times New Roman"/>
                <w:vertAlign w:val="superscript"/>
                <w:lang w:val="en-GB"/>
              </w:rPr>
              <w:t>nd</w:t>
            </w:r>
            <w:r w:rsidRPr="007F51FF">
              <w:rPr>
                <w:rFonts w:eastAsia="Times New Roman"/>
                <w:lang w:val="en-GB"/>
              </w:rPr>
              <w:t xml:space="preserve"> SMP</w:t>
            </w:r>
          </w:p>
        </w:tc>
        <w:tc>
          <w:tcPr>
            <w:tcW w:w="1036" w:type="dxa"/>
            <w:shd w:val="clear" w:color="auto" w:fill="FFFFFF" w:themeFill="background1"/>
          </w:tcPr>
          <w:p w14:paraId="67D9385E"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13545C25" w14:textId="77777777" w:rsidR="00C10817" w:rsidRPr="007F51FF" w:rsidRDefault="00C10817" w:rsidP="00C10817">
            <w:pPr>
              <w:spacing w:line="360" w:lineRule="auto"/>
              <w:jc w:val="both"/>
              <w:rPr>
                <w:rFonts w:eastAsia="Times New Roman"/>
                <w:lang w:val="en-GB"/>
              </w:rPr>
            </w:pPr>
          </w:p>
        </w:tc>
        <w:tc>
          <w:tcPr>
            <w:tcW w:w="1036" w:type="dxa"/>
            <w:shd w:val="clear" w:color="auto" w:fill="FFFFFF" w:themeFill="background1"/>
          </w:tcPr>
          <w:p w14:paraId="265FC3CC" w14:textId="38CA0EFB" w:rsidR="00614DCE" w:rsidRPr="007F51FF" w:rsidRDefault="00AB11B9" w:rsidP="00F00790">
            <w:pPr>
              <w:spacing w:line="360" w:lineRule="auto"/>
              <w:jc w:val="both"/>
              <w:rPr>
                <w:rFonts w:eastAsia="Times New Roman"/>
                <w:lang w:val="en-GB"/>
              </w:rPr>
            </w:pPr>
            <w:r w:rsidRPr="007F51FF">
              <w:rPr>
                <w:rFonts w:eastAsia="Times New Roman"/>
                <w:lang w:val="en-GB"/>
              </w:rPr>
              <w:t>SMA</w:t>
            </w:r>
          </w:p>
        </w:tc>
        <w:tc>
          <w:tcPr>
            <w:tcW w:w="1037" w:type="dxa"/>
            <w:shd w:val="clear" w:color="auto" w:fill="FFFFFF" w:themeFill="background1"/>
          </w:tcPr>
          <w:p w14:paraId="42E7201B"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37C79216" w14:textId="3AAD8CB9" w:rsidR="00C10817" w:rsidRPr="007F51FF" w:rsidRDefault="00F00790" w:rsidP="00C10817">
            <w:pPr>
              <w:spacing w:line="360" w:lineRule="auto"/>
              <w:jc w:val="both"/>
              <w:rPr>
                <w:rFonts w:eastAsia="Times New Roman"/>
                <w:lang w:val="en-GB"/>
              </w:rPr>
            </w:pPr>
            <w:r w:rsidRPr="007F51FF">
              <w:rPr>
                <w:rFonts w:eastAsia="Times New Roman"/>
                <w:lang w:val="en-GB"/>
              </w:rPr>
              <w:t>P</w:t>
            </w:r>
          </w:p>
        </w:tc>
        <w:tc>
          <w:tcPr>
            <w:tcW w:w="1037" w:type="dxa"/>
            <w:shd w:val="clear" w:color="auto" w:fill="FFFFFF" w:themeFill="background1"/>
          </w:tcPr>
          <w:p w14:paraId="7E3C2D81"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65AAB40F"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60CA8993" w14:textId="762186A6" w:rsidR="00C10817" w:rsidRPr="007F51FF" w:rsidRDefault="00AB11B9" w:rsidP="00C10817">
            <w:pPr>
              <w:spacing w:line="360" w:lineRule="auto"/>
              <w:jc w:val="both"/>
              <w:rPr>
                <w:rFonts w:eastAsia="Times New Roman"/>
                <w:lang w:val="en-GB"/>
              </w:rPr>
            </w:pPr>
            <w:r w:rsidRPr="007F51FF">
              <w:rPr>
                <w:rFonts w:eastAsia="Times New Roman"/>
                <w:lang w:val="en-GB"/>
              </w:rPr>
              <w:t>P</w:t>
            </w:r>
          </w:p>
        </w:tc>
        <w:tc>
          <w:tcPr>
            <w:tcW w:w="1037" w:type="dxa"/>
            <w:shd w:val="clear" w:color="auto" w:fill="FFFFFF" w:themeFill="background1"/>
          </w:tcPr>
          <w:p w14:paraId="550CBC58" w14:textId="0DE20B54" w:rsidR="00C10817" w:rsidRPr="007F51FF" w:rsidRDefault="00AB11B9" w:rsidP="00C10817">
            <w:pPr>
              <w:spacing w:line="360" w:lineRule="auto"/>
              <w:jc w:val="both"/>
              <w:rPr>
                <w:rFonts w:eastAsia="Times New Roman"/>
                <w:lang w:val="en-GB"/>
              </w:rPr>
            </w:pPr>
            <w:r w:rsidRPr="007F51FF">
              <w:rPr>
                <w:rFonts w:eastAsia="Times New Roman"/>
                <w:lang w:val="en-GB"/>
              </w:rPr>
              <w:t>SC</w:t>
            </w:r>
          </w:p>
        </w:tc>
        <w:tc>
          <w:tcPr>
            <w:tcW w:w="1037" w:type="dxa"/>
            <w:shd w:val="clear" w:color="auto" w:fill="FFFFFF" w:themeFill="background1"/>
          </w:tcPr>
          <w:p w14:paraId="64A2640B" w14:textId="77777777" w:rsidR="00C10817" w:rsidRPr="007F51FF" w:rsidRDefault="00C10817" w:rsidP="00C10817">
            <w:pPr>
              <w:spacing w:line="360" w:lineRule="auto"/>
              <w:jc w:val="both"/>
              <w:rPr>
                <w:rFonts w:eastAsia="Times New Roman"/>
                <w:lang w:val="en-GB"/>
              </w:rPr>
            </w:pPr>
          </w:p>
        </w:tc>
        <w:tc>
          <w:tcPr>
            <w:tcW w:w="1037" w:type="dxa"/>
            <w:shd w:val="clear" w:color="auto" w:fill="FFFFFF" w:themeFill="background1"/>
          </w:tcPr>
          <w:p w14:paraId="44E4DF4D" w14:textId="2EFC715F" w:rsidR="00C10817" w:rsidRPr="007F51FF" w:rsidRDefault="00F00790" w:rsidP="00C10817">
            <w:pPr>
              <w:spacing w:line="360" w:lineRule="auto"/>
              <w:jc w:val="both"/>
              <w:rPr>
                <w:rFonts w:eastAsia="Times New Roman"/>
                <w:lang w:val="en-GB"/>
              </w:rPr>
            </w:pPr>
            <w:r w:rsidRPr="007F51FF">
              <w:rPr>
                <w:rFonts w:eastAsia="Times New Roman"/>
                <w:lang w:val="en-GB"/>
              </w:rPr>
              <w:t>P</w:t>
            </w:r>
          </w:p>
        </w:tc>
      </w:tr>
    </w:tbl>
    <w:p w14:paraId="0E227DCE" w14:textId="77777777" w:rsidR="007212BD" w:rsidRDefault="007212BD" w:rsidP="007212BD">
      <w:pPr>
        <w:rPr>
          <w:lang w:val="en-GB"/>
        </w:rPr>
      </w:pPr>
    </w:p>
    <w:p w14:paraId="78432FB9" w14:textId="77777777" w:rsidR="007F51FF" w:rsidRDefault="007F51FF" w:rsidP="0B7C1AF0">
      <w:pPr>
        <w:rPr>
          <w:lang w:val="en-GB"/>
        </w:rPr>
      </w:pPr>
    </w:p>
    <w:p w14:paraId="007C86D6" w14:textId="77777777" w:rsidR="00744442" w:rsidRPr="00744442" w:rsidRDefault="00744442" w:rsidP="00744442">
      <w:pPr>
        <w:rPr>
          <w:vanish/>
          <w:lang w:val="en-GB"/>
        </w:rPr>
      </w:pPr>
      <w:r w:rsidRPr="00744442">
        <w:rPr>
          <w:vanish/>
          <w:lang w:val="en-GB"/>
        </w:rPr>
        <w:t>Key activities in 2024:</w:t>
      </w:r>
    </w:p>
    <w:p w14:paraId="444D6FD9" w14:textId="77777777" w:rsidR="00744442" w:rsidRPr="00744442" w:rsidRDefault="00744442" w:rsidP="00744442">
      <w:pPr>
        <w:rPr>
          <w:vanish/>
          <w:lang w:val="en-GB"/>
        </w:rPr>
      </w:pPr>
      <w:r w:rsidRPr="00744442">
        <w:rPr>
          <w:vanish/>
          <w:lang w:val="en-GB"/>
        </w:rPr>
        <w:t>April 2024 – Signing of Partnership Agreements with Cardiocentro Ticino and Swiss Air Rescue REGA</w:t>
      </w:r>
    </w:p>
    <w:p w14:paraId="69C8A2D6" w14:textId="77777777" w:rsidR="00744442" w:rsidRPr="00744442" w:rsidRDefault="00744442" w:rsidP="00744442">
      <w:pPr>
        <w:rPr>
          <w:vanish/>
          <w:lang w:val="en-GB"/>
        </w:rPr>
      </w:pPr>
      <w:r w:rsidRPr="00744442">
        <w:rPr>
          <w:vanish/>
          <w:lang w:val="en-GB"/>
        </w:rPr>
        <w:t>April 2024 – Signing of the SM Agreement</w:t>
      </w:r>
    </w:p>
    <w:p w14:paraId="511BCA3A" w14:textId="77777777" w:rsidR="00744442" w:rsidRPr="00744442" w:rsidRDefault="00744442" w:rsidP="00744442">
      <w:pPr>
        <w:rPr>
          <w:vanish/>
          <w:lang w:val="en-GB"/>
        </w:rPr>
      </w:pPr>
      <w:r w:rsidRPr="00744442">
        <w:rPr>
          <w:vanish/>
          <w:lang w:val="en-GB"/>
        </w:rPr>
        <w:t>April 2024 – First Annual Meeting</w:t>
      </w:r>
    </w:p>
    <w:p w14:paraId="3229EEC9" w14:textId="77777777" w:rsidR="00744442" w:rsidRPr="00744442" w:rsidRDefault="00744442" w:rsidP="00744442">
      <w:pPr>
        <w:rPr>
          <w:vanish/>
          <w:lang w:val="en-GB"/>
        </w:rPr>
      </w:pPr>
      <w:r w:rsidRPr="00744442">
        <w:rPr>
          <w:vanish/>
          <w:lang w:val="en-GB"/>
        </w:rPr>
        <w:t>April 2024 – Signing of the SM Implementation Agreement</w:t>
      </w:r>
    </w:p>
    <w:p w14:paraId="0DBA5516" w14:textId="77777777" w:rsidR="00744442" w:rsidRPr="00744442" w:rsidRDefault="00744442" w:rsidP="00744442">
      <w:pPr>
        <w:rPr>
          <w:vanish/>
          <w:lang w:val="en-GB"/>
        </w:rPr>
      </w:pPr>
      <w:r w:rsidRPr="00744442">
        <w:rPr>
          <w:vanish/>
          <w:lang w:val="en-GB"/>
        </w:rPr>
        <w:t>April 2024 – Launch of Project Management Services tender</w:t>
      </w:r>
    </w:p>
    <w:p w14:paraId="405EEC15" w14:textId="77777777" w:rsidR="00744442" w:rsidRPr="00744442" w:rsidRDefault="00744442" w:rsidP="00744442">
      <w:pPr>
        <w:rPr>
          <w:vanish/>
          <w:lang w:val="en-GB"/>
        </w:rPr>
      </w:pPr>
      <w:r w:rsidRPr="00744442">
        <w:rPr>
          <w:vanish/>
          <w:lang w:val="en-GB"/>
        </w:rPr>
        <w:t>May 2024 – Launch of calls for the selection of cardiologists and A &amp;E personnel</w:t>
      </w:r>
    </w:p>
    <w:p w14:paraId="1493B939" w14:textId="77777777" w:rsidR="00744442" w:rsidRPr="00744442" w:rsidRDefault="00744442" w:rsidP="00744442">
      <w:pPr>
        <w:rPr>
          <w:vanish/>
          <w:lang w:val="en-GB"/>
        </w:rPr>
      </w:pPr>
      <w:r w:rsidRPr="00744442">
        <w:rPr>
          <w:vanish/>
          <w:lang w:val="en-GB"/>
        </w:rPr>
        <w:t>September 2024 – Launch of tenders for the supply, installation and commissioning of a single plane cardiac Cath Suite and a Coronary Robotic control system</w:t>
      </w:r>
    </w:p>
    <w:p w14:paraId="02358026" w14:textId="77777777" w:rsidR="00744442" w:rsidRPr="00744442" w:rsidRDefault="00744442" w:rsidP="00744442">
      <w:pPr>
        <w:rPr>
          <w:vanish/>
          <w:lang w:val="en-GB"/>
        </w:rPr>
      </w:pPr>
      <w:r w:rsidRPr="00744442">
        <w:rPr>
          <w:vanish/>
          <w:lang w:val="en-GB"/>
        </w:rPr>
        <w:t>September 2024 – Signing of Project Management Services contract</w:t>
      </w:r>
    </w:p>
    <w:p w14:paraId="5981ED5F" w14:textId="77777777" w:rsidR="00744442" w:rsidRPr="00744442" w:rsidRDefault="00744442" w:rsidP="00744442">
      <w:pPr>
        <w:rPr>
          <w:vanish/>
          <w:lang w:val="en-GB"/>
        </w:rPr>
      </w:pPr>
      <w:r w:rsidRPr="00744442">
        <w:rPr>
          <w:vanish/>
          <w:lang w:val="en-GB"/>
        </w:rPr>
        <w:t>October 2024 – First Meeting of the SM Steering Committee</w:t>
      </w:r>
    </w:p>
    <w:p w14:paraId="687C3EDC" w14:textId="77777777" w:rsidR="00744442" w:rsidRPr="00744442" w:rsidRDefault="00744442" w:rsidP="00744442">
      <w:pPr>
        <w:rPr>
          <w:lang w:val="en-GB"/>
        </w:rPr>
      </w:pPr>
      <w:r w:rsidRPr="00744442">
        <w:rPr>
          <w:vanish/>
          <w:lang w:val="en-GB"/>
        </w:rPr>
        <w:t>December 2024 – First Reimbursement Request to Switzerland</w:t>
      </w:r>
    </w:p>
    <w:p w14:paraId="6A17E22F" w14:textId="77777777" w:rsidR="00744442" w:rsidRDefault="00744442" w:rsidP="0B7C1AF0">
      <w:pPr>
        <w:rPr>
          <w:lang w:val="en-GB"/>
        </w:rPr>
      </w:pPr>
    </w:p>
    <w:p w14:paraId="77232BE5" w14:textId="77777777" w:rsidR="00744442" w:rsidRDefault="00744442" w:rsidP="0B7C1AF0">
      <w:pPr>
        <w:rPr>
          <w:lang w:val="en-GB"/>
        </w:rPr>
      </w:pPr>
    </w:p>
    <w:p w14:paraId="5C4111DD" w14:textId="44EAA184" w:rsidR="007212BD" w:rsidRPr="00286FA9" w:rsidRDefault="0B7C1AF0" w:rsidP="0B7C1AF0">
      <w:pPr>
        <w:rPr>
          <w:lang w:val="en-GB"/>
        </w:rPr>
      </w:pPr>
      <w:r w:rsidRPr="0B7C1AF0">
        <w:rPr>
          <w:lang w:val="en-GB"/>
        </w:rPr>
        <w:t>Abbreviations:</w:t>
      </w:r>
    </w:p>
    <w:p w14:paraId="48F00EEA" w14:textId="77777777" w:rsidR="001034F9" w:rsidRDefault="0B7C1AF0" w:rsidP="0B7C1AF0">
      <w:pPr>
        <w:spacing w:line="240" w:lineRule="auto"/>
        <w:rPr>
          <w:rFonts w:eastAsia="Times New Roman"/>
          <w:lang w:val="en-GB"/>
        </w:rPr>
      </w:pPr>
      <w:r w:rsidRPr="0B7C1AF0">
        <w:rPr>
          <w:rFonts w:eastAsia="Times New Roman"/>
          <w:lang w:val="en-GB"/>
        </w:rPr>
        <w:t xml:space="preserve">First stage SM Proposal submitted to CH: 1st </w:t>
      </w:r>
      <w:proofErr w:type="gramStart"/>
      <w:r w:rsidRPr="0B7C1AF0">
        <w:rPr>
          <w:rFonts w:eastAsia="Times New Roman"/>
          <w:lang w:val="en-GB"/>
        </w:rPr>
        <w:t>SMP</w:t>
      </w:r>
      <w:proofErr w:type="gramEnd"/>
    </w:p>
    <w:p w14:paraId="4757424F" w14:textId="5F0B20A4" w:rsidR="007212BD" w:rsidRPr="00286FA9" w:rsidRDefault="0B7C1AF0" w:rsidP="0B7C1AF0">
      <w:pPr>
        <w:spacing w:line="240" w:lineRule="auto"/>
        <w:rPr>
          <w:rFonts w:eastAsia="Times New Roman"/>
          <w:lang w:val="en-GB"/>
        </w:rPr>
      </w:pPr>
      <w:r w:rsidRPr="0B7C1AF0">
        <w:rPr>
          <w:rFonts w:eastAsia="Times New Roman"/>
          <w:lang w:val="en-GB"/>
        </w:rPr>
        <w:t>Second stage SM Proposals submitted to CH: 2</w:t>
      </w:r>
      <w:r w:rsidRPr="0B7C1AF0">
        <w:rPr>
          <w:rFonts w:eastAsia="Times New Roman"/>
          <w:vertAlign w:val="superscript"/>
          <w:lang w:val="en-GB"/>
        </w:rPr>
        <w:t>nd</w:t>
      </w:r>
      <w:r w:rsidRPr="0B7C1AF0">
        <w:rPr>
          <w:rFonts w:eastAsia="Times New Roman"/>
          <w:lang w:val="en-GB"/>
        </w:rPr>
        <w:t xml:space="preserve"> </w:t>
      </w:r>
      <w:proofErr w:type="gramStart"/>
      <w:r w:rsidRPr="0B7C1AF0">
        <w:rPr>
          <w:rFonts w:eastAsia="Times New Roman"/>
          <w:lang w:val="en-GB"/>
        </w:rPr>
        <w:t>SMP</w:t>
      </w:r>
      <w:proofErr w:type="gramEnd"/>
    </w:p>
    <w:p w14:paraId="7997ABF5" w14:textId="486EC213" w:rsidR="007212BD" w:rsidRPr="00286FA9" w:rsidRDefault="0B7C1AF0" w:rsidP="0B7C1AF0">
      <w:pPr>
        <w:spacing w:line="240" w:lineRule="auto"/>
        <w:rPr>
          <w:rFonts w:eastAsia="Times New Roman"/>
          <w:lang w:val="en-GB"/>
        </w:rPr>
      </w:pPr>
      <w:r w:rsidRPr="0B7C1AF0">
        <w:rPr>
          <w:rFonts w:eastAsia="Times New Roman"/>
          <w:lang w:val="en-GB"/>
        </w:rPr>
        <w:lastRenderedPageBreak/>
        <w:t>Signature of SM Agreement: SMA</w:t>
      </w:r>
    </w:p>
    <w:p w14:paraId="4AACDF59" w14:textId="77777777" w:rsidR="007212BD" w:rsidRPr="00286FA9" w:rsidRDefault="0B7C1AF0" w:rsidP="0B7C1AF0">
      <w:pPr>
        <w:spacing w:line="240" w:lineRule="auto"/>
        <w:rPr>
          <w:rFonts w:eastAsia="Times New Roman"/>
          <w:lang w:val="en-GB"/>
        </w:rPr>
      </w:pPr>
      <w:r w:rsidRPr="0B7C1AF0">
        <w:rPr>
          <w:rFonts w:eastAsia="Times New Roman"/>
          <w:lang w:val="en-GB"/>
        </w:rPr>
        <w:t xml:space="preserve">Call for proposals: </w:t>
      </w:r>
      <w:proofErr w:type="gramStart"/>
      <w:r w:rsidRPr="0B7C1AF0">
        <w:rPr>
          <w:rFonts w:eastAsia="Times New Roman"/>
          <w:lang w:val="en-GB"/>
        </w:rPr>
        <w:t>CP</w:t>
      </w:r>
      <w:proofErr w:type="gramEnd"/>
    </w:p>
    <w:p w14:paraId="65013139" w14:textId="77777777" w:rsidR="007212BD" w:rsidRPr="00286FA9" w:rsidRDefault="0B7C1AF0" w:rsidP="0B7C1AF0">
      <w:pPr>
        <w:spacing w:line="240" w:lineRule="auto"/>
        <w:rPr>
          <w:rFonts w:eastAsia="Times New Roman"/>
          <w:lang w:val="en-GB"/>
        </w:rPr>
      </w:pPr>
      <w:r w:rsidRPr="0B7C1AF0">
        <w:rPr>
          <w:rFonts w:eastAsia="Times New Roman"/>
          <w:lang w:val="en-GB"/>
        </w:rPr>
        <w:t>Communication activity: C</w:t>
      </w:r>
    </w:p>
    <w:p w14:paraId="79CA3404" w14:textId="77777777" w:rsidR="007212BD" w:rsidRPr="00286FA9" w:rsidRDefault="0B7C1AF0" w:rsidP="0B7C1AF0">
      <w:pPr>
        <w:spacing w:line="240" w:lineRule="auto"/>
        <w:rPr>
          <w:rFonts w:eastAsia="Times New Roman"/>
          <w:lang w:val="en-GB"/>
        </w:rPr>
      </w:pPr>
      <w:r w:rsidRPr="0B7C1AF0">
        <w:rPr>
          <w:rFonts w:eastAsia="Times New Roman"/>
          <w:lang w:val="en-GB"/>
        </w:rPr>
        <w:t>Submission of tender documents to CH for assessment: P</w:t>
      </w:r>
    </w:p>
    <w:p w14:paraId="26B17644" w14:textId="35B16338" w:rsidR="007212BD" w:rsidRPr="00286FA9" w:rsidRDefault="0B7C1AF0" w:rsidP="0B7C1AF0">
      <w:pPr>
        <w:spacing w:line="240" w:lineRule="auto"/>
        <w:rPr>
          <w:rFonts w:eastAsia="Times New Roman"/>
          <w:lang w:val="en-GB"/>
        </w:rPr>
      </w:pPr>
      <w:r w:rsidRPr="0B7C1AF0">
        <w:rPr>
          <w:rFonts w:eastAsia="Times New Roman"/>
          <w:lang w:val="en-GB"/>
        </w:rPr>
        <w:t>Monitoring Mission: MM</w:t>
      </w:r>
    </w:p>
    <w:p w14:paraId="0112C9E7" w14:textId="77777777" w:rsidR="007212BD" w:rsidRPr="00286FA9" w:rsidRDefault="0B7C1AF0" w:rsidP="0B7C1AF0">
      <w:pPr>
        <w:spacing w:line="240" w:lineRule="auto"/>
        <w:rPr>
          <w:rFonts w:eastAsia="Times New Roman"/>
          <w:lang w:val="en-GB"/>
        </w:rPr>
      </w:pPr>
      <w:r w:rsidRPr="0B7C1AF0">
        <w:rPr>
          <w:rFonts w:eastAsia="Times New Roman"/>
          <w:lang w:val="en-GB"/>
        </w:rPr>
        <w:t>Evaluation: EV</w:t>
      </w:r>
    </w:p>
    <w:p w14:paraId="48D68C1A" w14:textId="7ED254C0" w:rsidR="00C44890" w:rsidRPr="00286FA9" w:rsidRDefault="00C44890" w:rsidP="0B7C1AF0">
      <w:pPr>
        <w:spacing w:line="240" w:lineRule="auto"/>
        <w:rPr>
          <w:rFonts w:eastAsia="Times New Roman"/>
          <w:lang w:val="en-GB"/>
        </w:rPr>
      </w:pPr>
      <w:r>
        <w:rPr>
          <w:rFonts w:eastAsia="Times New Roman"/>
          <w:lang w:val="en-GB"/>
        </w:rPr>
        <w:t>Audit: AU</w:t>
      </w:r>
    </w:p>
    <w:p w14:paraId="2B9193BB" w14:textId="77777777" w:rsidR="007212BD" w:rsidRPr="00286FA9" w:rsidRDefault="0B7C1AF0" w:rsidP="0B7C1AF0">
      <w:pPr>
        <w:spacing w:line="240" w:lineRule="auto"/>
        <w:rPr>
          <w:rFonts w:eastAsia="Times New Roman"/>
          <w:lang w:val="en-GB"/>
        </w:rPr>
      </w:pPr>
      <w:r w:rsidRPr="0B7C1AF0">
        <w:rPr>
          <w:rFonts w:eastAsia="Times New Roman"/>
          <w:lang w:val="en-GB"/>
        </w:rPr>
        <w:t>Steering Committee Meeting: SC</w:t>
      </w:r>
    </w:p>
    <w:p w14:paraId="0570BA14" w14:textId="77777777" w:rsidR="004C5AD3" w:rsidRDefault="0B7C1AF0" w:rsidP="0B7C1AF0">
      <w:pPr>
        <w:spacing w:line="240" w:lineRule="auto"/>
        <w:rPr>
          <w:rFonts w:eastAsia="Times New Roman"/>
          <w:lang w:val="en-GB"/>
        </w:rPr>
      </w:pPr>
      <w:r w:rsidRPr="0B7C1AF0">
        <w:rPr>
          <w:rFonts w:eastAsia="Times New Roman"/>
          <w:lang w:val="en-GB"/>
        </w:rPr>
        <w:t>Submission of SM Completion Report to CH: SMC</w:t>
      </w:r>
    </w:p>
    <w:p w14:paraId="637E679E" w14:textId="77777777" w:rsidR="000C1CF3" w:rsidRDefault="000C1CF3" w:rsidP="0B7C1AF0">
      <w:pPr>
        <w:spacing w:line="240" w:lineRule="auto"/>
        <w:rPr>
          <w:rFonts w:eastAsia="Times New Roman"/>
          <w:lang w:val="en-GB"/>
        </w:rPr>
      </w:pPr>
    </w:p>
    <w:p w14:paraId="76071126" w14:textId="66303C19" w:rsidR="000C1CF3" w:rsidRPr="00286FA9" w:rsidRDefault="000C1CF3" w:rsidP="0B7C1AF0">
      <w:pPr>
        <w:spacing w:line="240" w:lineRule="auto"/>
        <w:rPr>
          <w:rFonts w:eastAsia="Times New Roman"/>
          <w:lang w:val="en-GB"/>
        </w:rPr>
        <w:sectPr w:rsidR="000C1CF3" w:rsidRPr="00286FA9" w:rsidSect="007910F4">
          <w:pgSz w:w="16840" w:h="11907" w:code="9"/>
          <w:pgMar w:top="720" w:right="720" w:bottom="720" w:left="720" w:header="709" w:footer="709" w:gutter="0"/>
          <w:cols w:space="708"/>
          <w:docGrid w:linePitch="360"/>
        </w:sectPr>
      </w:pPr>
    </w:p>
    <w:p w14:paraId="1795AA6C" w14:textId="2E2F12CC" w:rsidR="00D06489" w:rsidRPr="00B36F8A" w:rsidRDefault="0B7C1AF0" w:rsidP="00A973CD">
      <w:pPr>
        <w:keepNext/>
        <w:tabs>
          <w:tab w:val="num" w:pos="964"/>
        </w:tabs>
        <w:suppressAutoHyphens/>
        <w:spacing w:before="180" w:after="180" w:line="240" w:lineRule="auto"/>
        <w:outlineLvl w:val="0"/>
        <w:rPr>
          <w:rFonts w:eastAsia="SimSun" w:cs="Times New Roman"/>
          <w:b/>
          <w:bCs/>
          <w:color w:val="000000" w:themeColor="text1"/>
          <w:sz w:val="30"/>
          <w:szCs w:val="30"/>
          <w:lang w:val="en-GB" w:eastAsia="de-CH"/>
        </w:rPr>
      </w:pPr>
      <w:bookmarkStart w:id="34" w:name="_Toc62545347"/>
      <w:bookmarkStart w:id="35" w:name="_Toc158198642"/>
      <w:bookmarkStart w:id="36" w:name="_Toc440016866"/>
      <w:bookmarkStart w:id="37" w:name="_Toc62545344"/>
      <w:bookmarkEnd w:id="27"/>
      <w:r w:rsidRPr="00C6164F">
        <w:rPr>
          <w:rFonts w:eastAsia="SimSun" w:cs="Times New Roman"/>
          <w:b/>
          <w:bCs/>
          <w:color w:val="000000" w:themeColor="text1"/>
          <w:sz w:val="30"/>
          <w:szCs w:val="30"/>
          <w:lang w:val="en-GB" w:eastAsia="de-CH"/>
        </w:rPr>
        <w:lastRenderedPageBreak/>
        <w:t>Annex 5: Financial planning (ongoing Support Measures)</w:t>
      </w:r>
      <w:bookmarkEnd w:id="34"/>
      <w:bookmarkEnd w:id="35"/>
    </w:p>
    <w:tbl>
      <w:tblPr>
        <w:tblStyle w:val="TableGrid"/>
        <w:tblpPr w:leftFromText="141" w:rightFromText="141" w:vertAnchor="text" w:horzAnchor="margin" w:tblpY="26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2794"/>
        <w:gridCol w:w="1965"/>
        <w:gridCol w:w="1916"/>
        <w:gridCol w:w="2107"/>
        <w:gridCol w:w="2107"/>
        <w:gridCol w:w="1777"/>
      </w:tblGrid>
      <w:tr w:rsidR="00A973CD" w:rsidRPr="007F51FF" w14:paraId="46AAE623" w14:textId="77777777" w:rsidTr="00DC62A5">
        <w:tc>
          <w:tcPr>
            <w:tcW w:w="888" w:type="pct"/>
            <w:vMerge w:val="restart"/>
            <w:shd w:val="clear" w:color="auto" w:fill="D0CECE"/>
          </w:tcPr>
          <w:p w14:paraId="4D0B5FCF" w14:textId="77777777" w:rsidR="00A973CD" w:rsidRPr="007F51FF" w:rsidRDefault="00A973CD" w:rsidP="00B13257">
            <w:pPr>
              <w:rPr>
                <w:lang w:val="en-GB" w:eastAsia="de-CH"/>
              </w:rPr>
            </w:pPr>
            <w:r w:rsidRPr="007F51FF">
              <w:rPr>
                <w:lang w:val="en-GB" w:eastAsia="de-CH"/>
              </w:rPr>
              <w:t>SM name including Swiss and Partner State SM codes</w:t>
            </w:r>
          </w:p>
        </w:tc>
        <w:tc>
          <w:tcPr>
            <w:tcW w:w="907" w:type="pct"/>
            <w:vMerge w:val="restart"/>
            <w:shd w:val="clear" w:color="auto" w:fill="D0CECE"/>
          </w:tcPr>
          <w:p w14:paraId="486757C6" w14:textId="77777777" w:rsidR="00A973CD" w:rsidRPr="007F51FF" w:rsidRDefault="00A973CD" w:rsidP="00DC62A5">
            <w:pPr>
              <w:jc w:val="center"/>
              <w:rPr>
                <w:lang w:val="en-GB" w:eastAsia="de-CH"/>
              </w:rPr>
            </w:pPr>
            <w:r w:rsidRPr="007F51FF">
              <w:rPr>
                <w:lang w:val="en-GB" w:eastAsia="de-CH"/>
              </w:rPr>
              <w:t>Swiss contribution to the SM</w:t>
            </w:r>
            <w:r w:rsidRPr="007F51FF">
              <w:rPr>
                <w:rFonts w:eastAsia="Times New Roman"/>
                <w:lang w:val="en-GB" w:eastAsia="de-CH"/>
              </w:rPr>
              <w:t>[CHF]</w:t>
            </w:r>
          </w:p>
        </w:tc>
        <w:tc>
          <w:tcPr>
            <w:tcW w:w="3205" w:type="pct"/>
            <w:gridSpan w:val="5"/>
            <w:shd w:val="clear" w:color="auto" w:fill="D0CECE"/>
          </w:tcPr>
          <w:p w14:paraId="3F234215" w14:textId="42637D4D" w:rsidR="00A973CD" w:rsidRPr="007F51FF" w:rsidRDefault="00A973CD" w:rsidP="00A973CD">
            <w:pPr>
              <w:jc w:val="center"/>
              <w:rPr>
                <w:lang w:val="en-GB" w:eastAsia="de-CH"/>
              </w:rPr>
            </w:pPr>
            <w:r w:rsidRPr="007F51FF">
              <w:rPr>
                <w:lang w:val="en-GB" w:eastAsia="de-CH"/>
              </w:rPr>
              <w:t xml:space="preserve">Reimbursements planned to be requested from CH </w:t>
            </w:r>
            <w:r w:rsidRPr="007F51FF">
              <w:rPr>
                <w:rFonts w:eastAsia="Times New Roman"/>
                <w:lang w:val="en-GB" w:eastAsia="de-CH"/>
              </w:rPr>
              <w:t>[CHF]</w:t>
            </w:r>
          </w:p>
        </w:tc>
      </w:tr>
      <w:tr w:rsidR="00A973CD" w:rsidRPr="007F51FF" w14:paraId="5727510D" w14:textId="77777777" w:rsidTr="00DC62A5">
        <w:tc>
          <w:tcPr>
            <w:tcW w:w="888" w:type="pct"/>
            <w:vMerge/>
            <w:shd w:val="clear" w:color="auto" w:fill="D0CECE" w:themeFill="background2" w:themeFillShade="E6"/>
          </w:tcPr>
          <w:p w14:paraId="254BA3A2" w14:textId="77777777" w:rsidR="00A973CD" w:rsidRPr="007F51FF" w:rsidRDefault="00A973CD" w:rsidP="00B13257">
            <w:pPr>
              <w:rPr>
                <w:lang w:val="en-GB" w:eastAsia="de-CH"/>
              </w:rPr>
            </w:pPr>
          </w:p>
        </w:tc>
        <w:tc>
          <w:tcPr>
            <w:tcW w:w="907" w:type="pct"/>
            <w:vMerge/>
            <w:shd w:val="clear" w:color="auto" w:fill="D0CECE" w:themeFill="background2" w:themeFillShade="E6"/>
          </w:tcPr>
          <w:p w14:paraId="61D14C4D" w14:textId="77777777" w:rsidR="00A973CD" w:rsidRPr="007F51FF" w:rsidRDefault="00A973CD" w:rsidP="00B13257">
            <w:pPr>
              <w:rPr>
                <w:lang w:val="en-GB" w:eastAsia="de-CH"/>
              </w:rPr>
            </w:pPr>
          </w:p>
        </w:tc>
        <w:tc>
          <w:tcPr>
            <w:tcW w:w="638" w:type="pct"/>
            <w:shd w:val="clear" w:color="auto" w:fill="D0CECE"/>
          </w:tcPr>
          <w:p w14:paraId="356906A2" w14:textId="77777777" w:rsidR="00A973CD" w:rsidRPr="007F51FF" w:rsidRDefault="00A973CD" w:rsidP="00A973CD">
            <w:pPr>
              <w:jc w:val="center"/>
              <w:rPr>
                <w:lang w:val="en-GB" w:eastAsia="de-CH"/>
              </w:rPr>
            </w:pPr>
            <w:r w:rsidRPr="007F51FF">
              <w:rPr>
                <w:lang w:val="en-GB" w:eastAsia="de-CH"/>
              </w:rPr>
              <w:t>2024</w:t>
            </w:r>
          </w:p>
        </w:tc>
        <w:tc>
          <w:tcPr>
            <w:tcW w:w="622" w:type="pct"/>
            <w:shd w:val="clear" w:color="auto" w:fill="D0CECE"/>
          </w:tcPr>
          <w:p w14:paraId="19303478" w14:textId="77777777" w:rsidR="00A973CD" w:rsidRPr="007F51FF" w:rsidRDefault="00A973CD" w:rsidP="00A973CD">
            <w:pPr>
              <w:jc w:val="center"/>
              <w:rPr>
                <w:lang w:val="en-GB" w:eastAsia="de-CH"/>
              </w:rPr>
            </w:pPr>
            <w:r w:rsidRPr="007F51FF">
              <w:rPr>
                <w:lang w:val="en-GB" w:eastAsia="de-CH"/>
              </w:rPr>
              <w:t>2025</w:t>
            </w:r>
          </w:p>
        </w:tc>
        <w:tc>
          <w:tcPr>
            <w:tcW w:w="684" w:type="pct"/>
            <w:shd w:val="clear" w:color="auto" w:fill="D0CECE"/>
          </w:tcPr>
          <w:p w14:paraId="69599B3C" w14:textId="77777777" w:rsidR="00A973CD" w:rsidRPr="007F51FF" w:rsidRDefault="00A973CD" w:rsidP="00A973CD">
            <w:pPr>
              <w:jc w:val="center"/>
              <w:rPr>
                <w:lang w:val="en-GB" w:eastAsia="de-CH"/>
              </w:rPr>
            </w:pPr>
            <w:r w:rsidRPr="007F51FF">
              <w:rPr>
                <w:lang w:val="en-GB" w:eastAsia="de-CH"/>
              </w:rPr>
              <w:t>2026</w:t>
            </w:r>
          </w:p>
        </w:tc>
        <w:tc>
          <w:tcPr>
            <w:tcW w:w="684" w:type="pct"/>
            <w:shd w:val="clear" w:color="auto" w:fill="D0CECE"/>
          </w:tcPr>
          <w:p w14:paraId="2DA53D1E" w14:textId="77777777" w:rsidR="00A973CD" w:rsidRPr="007F51FF" w:rsidRDefault="00A973CD" w:rsidP="00A973CD">
            <w:pPr>
              <w:jc w:val="center"/>
              <w:rPr>
                <w:lang w:val="en-GB" w:eastAsia="de-CH"/>
              </w:rPr>
            </w:pPr>
            <w:r w:rsidRPr="007F51FF">
              <w:rPr>
                <w:lang w:val="en-GB" w:eastAsia="de-CH"/>
              </w:rPr>
              <w:t>2027</w:t>
            </w:r>
          </w:p>
        </w:tc>
        <w:tc>
          <w:tcPr>
            <w:tcW w:w="577" w:type="pct"/>
            <w:shd w:val="clear" w:color="auto" w:fill="D0CECE"/>
          </w:tcPr>
          <w:p w14:paraId="37266617" w14:textId="77777777" w:rsidR="00A973CD" w:rsidRPr="007F51FF" w:rsidRDefault="00A973CD" w:rsidP="00A973CD">
            <w:pPr>
              <w:jc w:val="center"/>
              <w:rPr>
                <w:lang w:val="en-GB" w:eastAsia="de-CH"/>
              </w:rPr>
            </w:pPr>
            <w:r w:rsidRPr="007F51FF">
              <w:rPr>
                <w:lang w:val="en-GB" w:eastAsia="de-CH"/>
              </w:rPr>
              <w:t>2028</w:t>
            </w:r>
          </w:p>
        </w:tc>
      </w:tr>
      <w:tr w:rsidR="00A973CD" w:rsidRPr="007F51FF" w14:paraId="16EE648B" w14:textId="77777777" w:rsidTr="00DC62A5">
        <w:trPr>
          <w:trHeight w:hRule="exact" w:val="1344"/>
        </w:trPr>
        <w:tc>
          <w:tcPr>
            <w:tcW w:w="888" w:type="pct"/>
          </w:tcPr>
          <w:p w14:paraId="1A5D519E" w14:textId="77777777" w:rsidR="00A973CD" w:rsidRDefault="00A973CD" w:rsidP="00B13257">
            <w:pPr>
              <w:rPr>
                <w:rFonts w:eastAsia="Times New Roman"/>
                <w:color w:val="000000"/>
                <w:lang w:val="en-GB" w:eastAsia="de-CH"/>
              </w:rPr>
            </w:pPr>
            <w:r w:rsidRPr="007F51FF">
              <w:rPr>
                <w:rFonts w:eastAsia="Times New Roman"/>
                <w:color w:val="000000"/>
                <w:lang w:val="en-GB" w:eastAsia="de-CH"/>
              </w:rPr>
              <w:t>Comprehensive Response to Heart Diseases</w:t>
            </w:r>
          </w:p>
          <w:p w14:paraId="0910D179" w14:textId="77777777" w:rsidR="00A973CD" w:rsidRDefault="00A973CD" w:rsidP="00B13257">
            <w:pPr>
              <w:rPr>
                <w:rFonts w:eastAsia="Times New Roman"/>
                <w:color w:val="000000"/>
                <w:lang w:eastAsia="de-CH"/>
              </w:rPr>
            </w:pPr>
          </w:p>
          <w:p w14:paraId="6540D5D6" w14:textId="77777777" w:rsidR="00A973CD" w:rsidRPr="007F51FF" w:rsidRDefault="00A973CD" w:rsidP="00B13257">
            <w:pPr>
              <w:rPr>
                <w:lang w:val="en-GB" w:eastAsia="de-CH"/>
              </w:rPr>
            </w:pPr>
            <w:r>
              <w:t>MESC/FPD/03/2024</w:t>
            </w:r>
          </w:p>
        </w:tc>
        <w:tc>
          <w:tcPr>
            <w:tcW w:w="907" w:type="pct"/>
          </w:tcPr>
          <w:p w14:paraId="03586C81" w14:textId="77777777" w:rsidR="00A973CD" w:rsidRPr="007F51FF" w:rsidRDefault="00A973CD" w:rsidP="00A973CD">
            <w:pPr>
              <w:jc w:val="center"/>
              <w:rPr>
                <w:lang w:val="en-GB" w:eastAsia="de-CH"/>
              </w:rPr>
            </w:pPr>
            <w:r w:rsidRPr="007F51FF">
              <w:rPr>
                <w:lang w:val="en-GB" w:eastAsia="de-CH"/>
              </w:rPr>
              <w:t>CHF3,560,000</w:t>
            </w:r>
            <w:r>
              <w:rPr>
                <w:lang w:val="en-GB" w:eastAsia="de-CH"/>
              </w:rPr>
              <w:t>.</w:t>
            </w:r>
            <w:r>
              <w:rPr>
                <w:lang w:eastAsia="de-CH"/>
              </w:rPr>
              <w:t>00</w:t>
            </w:r>
          </w:p>
        </w:tc>
        <w:tc>
          <w:tcPr>
            <w:tcW w:w="638" w:type="pct"/>
          </w:tcPr>
          <w:p w14:paraId="72474AB5" w14:textId="77777777" w:rsidR="00A973CD" w:rsidRPr="007F51FF" w:rsidRDefault="00A973CD" w:rsidP="00A973CD">
            <w:pPr>
              <w:jc w:val="center"/>
              <w:rPr>
                <w:lang w:val="en-GB" w:eastAsia="de-CH"/>
              </w:rPr>
            </w:pPr>
            <w:r w:rsidRPr="007F51FF">
              <w:t>CHF11,138.18</w:t>
            </w:r>
          </w:p>
        </w:tc>
        <w:tc>
          <w:tcPr>
            <w:tcW w:w="622" w:type="pct"/>
          </w:tcPr>
          <w:p w14:paraId="3409E449" w14:textId="77777777" w:rsidR="00A973CD" w:rsidRPr="007F51FF" w:rsidRDefault="00A973CD" w:rsidP="00A973CD">
            <w:pPr>
              <w:jc w:val="center"/>
              <w:rPr>
                <w:lang w:val="en-GB" w:eastAsia="de-CH"/>
              </w:rPr>
            </w:pPr>
            <w:r w:rsidRPr="007F51FF">
              <w:rPr>
                <w:lang w:val="en-GB" w:eastAsia="de-CH"/>
              </w:rPr>
              <w:t>CHF147,572.40</w:t>
            </w:r>
          </w:p>
        </w:tc>
        <w:tc>
          <w:tcPr>
            <w:tcW w:w="684" w:type="pct"/>
          </w:tcPr>
          <w:p w14:paraId="7A8798F6" w14:textId="77777777" w:rsidR="00A973CD" w:rsidRPr="007F51FF" w:rsidRDefault="00A973CD" w:rsidP="00A973CD">
            <w:pPr>
              <w:jc w:val="center"/>
              <w:rPr>
                <w:lang w:val="en-GB" w:eastAsia="de-CH"/>
              </w:rPr>
            </w:pPr>
            <w:r w:rsidRPr="007F51FF">
              <w:rPr>
                <w:lang w:val="en-GB" w:eastAsia="de-CH"/>
              </w:rPr>
              <w:t>CHF1,392,078.24</w:t>
            </w:r>
          </w:p>
        </w:tc>
        <w:tc>
          <w:tcPr>
            <w:tcW w:w="684" w:type="pct"/>
          </w:tcPr>
          <w:p w14:paraId="3F040A68" w14:textId="77777777" w:rsidR="00A973CD" w:rsidRPr="007F51FF" w:rsidRDefault="00A973CD" w:rsidP="00A973CD">
            <w:pPr>
              <w:jc w:val="center"/>
              <w:rPr>
                <w:lang w:val="en-GB" w:eastAsia="de-CH"/>
              </w:rPr>
            </w:pPr>
            <w:r w:rsidRPr="007F51FF">
              <w:rPr>
                <w:lang w:val="en-GB" w:eastAsia="de-CH"/>
              </w:rPr>
              <w:t>CHF1,998,072.99</w:t>
            </w:r>
          </w:p>
        </w:tc>
        <w:tc>
          <w:tcPr>
            <w:tcW w:w="577" w:type="pct"/>
          </w:tcPr>
          <w:p w14:paraId="19100722" w14:textId="77777777" w:rsidR="00A973CD" w:rsidRPr="007F51FF" w:rsidRDefault="00A973CD" w:rsidP="00A973CD">
            <w:pPr>
              <w:jc w:val="center"/>
              <w:rPr>
                <w:lang w:val="en-GB" w:eastAsia="de-CH"/>
              </w:rPr>
            </w:pPr>
            <w:r w:rsidRPr="007F51FF">
              <w:rPr>
                <w:lang w:val="en-GB" w:eastAsia="de-CH"/>
              </w:rPr>
              <w:t>CHF11,138.19</w:t>
            </w:r>
          </w:p>
        </w:tc>
      </w:tr>
    </w:tbl>
    <w:p w14:paraId="609EF434" w14:textId="77777777" w:rsidR="00A973CD" w:rsidRPr="001A4456" w:rsidRDefault="00A973CD" w:rsidP="00D06489">
      <w:pPr>
        <w:spacing w:after="160" w:line="259" w:lineRule="auto"/>
        <w:rPr>
          <w:rFonts w:eastAsia="SimSun" w:cs="Times New Roman"/>
          <w:bCs/>
          <w:color w:val="000000"/>
          <w:lang w:val="en-US" w:eastAsia="de-CH"/>
        </w:rPr>
      </w:pPr>
    </w:p>
    <w:p w14:paraId="618320D3" w14:textId="27A244B0" w:rsidR="00D06489" w:rsidRDefault="00D06489" w:rsidP="001D6495">
      <w:pPr>
        <w:spacing w:line="240" w:lineRule="auto"/>
        <w:rPr>
          <w:rFonts w:eastAsia="SimSun" w:cs="Times New Roman"/>
          <w:bCs/>
          <w:color w:val="000000"/>
          <w:lang w:val="en-US" w:eastAsia="de-CH"/>
        </w:rPr>
      </w:pPr>
    </w:p>
    <w:p w14:paraId="14CDEF50" w14:textId="77777777" w:rsidR="001A4456" w:rsidRDefault="001A4456" w:rsidP="001D6495">
      <w:pPr>
        <w:spacing w:line="240" w:lineRule="auto"/>
        <w:rPr>
          <w:rFonts w:eastAsia="SimSun" w:cs="Times New Roman"/>
          <w:bCs/>
          <w:color w:val="000000"/>
          <w:lang w:val="en-US" w:eastAsia="de-CH"/>
        </w:rPr>
        <w:sectPr w:rsidR="001A4456" w:rsidSect="007910F4">
          <w:pgSz w:w="16840" w:h="11907" w:code="9"/>
          <w:pgMar w:top="720" w:right="720" w:bottom="720" w:left="720" w:header="709" w:footer="709" w:gutter="0"/>
          <w:cols w:space="708"/>
          <w:docGrid w:linePitch="360"/>
        </w:sectPr>
      </w:pPr>
    </w:p>
    <w:p w14:paraId="53411CE7" w14:textId="50943333" w:rsidR="008254F6" w:rsidRDefault="00D50199" w:rsidP="00A973CD">
      <w:pPr>
        <w:keepNext/>
        <w:keepLines/>
        <w:spacing w:before="180" w:after="180" w:line="240" w:lineRule="auto"/>
        <w:outlineLvl w:val="0"/>
        <w:rPr>
          <w:rFonts w:eastAsia="SimSun" w:cs="Times New Roman"/>
          <w:b/>
          <w:bCs/>
          <w:color w:val="000000" w:themeColor="text1"/>
          <w:sz w:val="30"/>
          <w:szCs w:val="30"/>
          <w:lang w:val="en-US" w:eastAsia="de-CH"/>
        </w:rPr>
      </w:pPr>
      <w:bookmarkStart w:id="38" w:name="_Toc158198643"/>
      <w:bookmarkStart w:id="39" w:name="_Toc62545345"/>
      <w:bookmarkEnd w:id="36"/>
      <w:bookmarkEnd w:id="37"/>
      <w:r>
        <w:rPr>
          <w:rFonts w:eastAsia="SimSun" w:cs="Times New Roman"/>
          <w:b/>
          <w:bCs/>
          <w:color w:val="000000" w:themeColor="text1"/>
          <w:sz w:val="30"/>
          <w:szCs w:val="30"/>
          <w:lang w:val="en-US" w:eastAsia="de-CH"/>
        </w:rPr>
        <w:lastRenderedPageBreak/>
        <w:t>Annex 6</w:t>
      </w:r>
      <w:r w:rsidR="0B7C1AF0" w:rsidRPr="0B7C1AF0">
        <w:rPr>
          <w:rFonts w:eastAsia="SimSun" w:cs="Times New Roman"/>
          <w:b/>
          <w:bCs/>
          <w:color w:val="000000" w:themeColor="text1"/>
          <w:sz w:val="30"/>
          <w:szCs w:val="30"/>
          <w:lang w:val="en-US" w:eastAsia="de-CH"/>
        </w:rPr>
        <w:t>: Irregularities</w:t>
      </w:r>
      <w:bookmarkEnd w:id="38"/>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4"/>
        <w:gridCol w:w="1180"/>
        <w:gridCol w:w="1812"/>
        <w:gridCol w:w="3369"/>
        <w:gridCol w:w="1984"/>
        <w:gridCol w:w="2693"/>
        <w:gridCol w:w="2421"/>
      </w:tblGrid>
      <w:tr w:rsidR="009D7338" w:rsidRPr="00DC62A5" w14:paraId="4AAF7C73" w14:textId="77777777" w:rsidTr="00DC62A5">
        <w:trPr>
          <w:trHeight w:val="765"/>
        </w:trPr>
        <w:tc>
          <w:tcPr>
            <w:tcW w:w="2111" w:type="dxa"/>
            <w:tcBorders>
              <w:left w:val="nil"/>
              <w:bottom w:val="single" w:sz="4" w:space="0" w:color="auto"/>
              <w:right w:val="nil"/>
            </w:tcBorders>
            <w:shd w:val="clear" w:color="auto" w:fill="auto"/>
            <w:hideMark/>
          </w:tcPr>
          <w:p w14:paraId="12010BDC" w14:textId="77777777" w:rsidR="009D7338" w:rsidRPr="00DC62A5" w:rsidRDefault="0B7C1AF0" w:rsidP="00A973CD">
            <w:pPr>
              <w:spacing w:line="240" w:lineRule="auto"/>
              <w:rPr>
                <w:rFonts w:eastAsia="Times New Roman"/>
                <w:lang w:val="en-GB" w:eastAsia="de-CH"/>
              </w:rPr>
            </w:pPr>
            <w:r w:rsidRPr="00DC62A5">
              <w:rPr>
                <w:rFonts w:eastAsia="Times New Roman"/>
                <w:lang w:val="en-GB" w:eastAsia="de-CH"/>
              </w:rPr>
              <w:t xml:space="preserve">SM name including Swiss and Partner State SM </w:t>
            </w:r>
            <w:proofErr w:type="gramStart"/>
            <w:r w:rsidRPr="00DC62A5">
              <w:rPr>
                <w:rFonts w:eastAsia="Times New Roman"/>
                <w:lang w:val="en-GB" w:eastAsia="de-CH"/>
              </w:rPr>
              <w:t>codes</w:t>
            </w:r>
            <w:proofErr w:type="gramEnd"/>
            <w:r w:rsidRPr="00DC62A5">
              <w:rPr>
                <w:rFonts w:eastAsia="Times New Roman"/>
                <w:lang w:val="en-GB" w:eastAsia="de-CH"/>
              </w:rPr>
              <w:t xml:space="preserve"> </w:t>
            </w:r>
          </w:p>
          <w:p w14:paraId="4D30A7B3" w14:textId="77777777" w:rsidR="009D7338" w:rsidRPr="00DC62A5" w:rsidRDefault="009D7338" w:rsidP="00A973CD">
            <w:pPr>
              <w:spacing w:line="240" w:lineRule="auto"/>
              <w:rPr>
                <w:rFonts w:eastAsia="Times New Roman"/>
                <w:bCs/>
                <w:lang w:val="en-GB" w:eastAsia="de-CH"/>
              </w:rPr>
            </w:pPr>
          </w:p>
        </w:tc>
        <w:tc>
          <w:tcPr>
            <w:tcW w:w="1180" w:type="dxa"/>
            <w:tcBorders>
              <w:left w:val="nil"/>
              <w:bottom w:val="single" w:sz="4" w:space="0" w:color="auto"/>
              <w:right w:val="nil"/>
            </w:tcBorders>
          </w:tcPr>
          <w:p w14:paraId="5E9E6161" w14:textId="74BEDCB7" w:rsidR="009D7338" w:rsidRPr="00DC62A5" w:rsidRDefault="0B7C1AF0" w:rsidP="00A973CD">
            <w:pPr>
              <w:spacing w:line="240" w:lineRule="auto"/>
              <w:rPr>
                <w:rFonts w:eastAsia="Times New Roman"/>
                <w:lang w:eastAsia="de-CH"/>
              </w:rPr>
            </w:pPr>
            <w:r w:rsidRPr="00DC62A5">
              <w:rPr>
                <w:rFonts w:eastAsia="Times New Roman"/>
                <w:lang w:eastAsia="de-CH"/>
              </w:rPr>
              <w:t>Irregularity reference number</w:t>
            </w:r>
          </w:p>
        </w:tc>
        <w:tc>
          <w:tcPr>
            <w:tcW w:w="1812" w:type="dxa"/>
            <w:tcBorders>
              <w:left w:val="nil"/>
              <w:bottom w:val="single" w:sz="4" w:space="0" w:color="auto"/>
              <w:right w:val="nil"/>
            </w:tcBorders>
            <w:shd w:val="clear" w:color="auto" w:fill="auto"/>
            <w:hideMark/>
          </w:tcPr>
          <w:p w14:paraId="7D0AC0E4" w14:textId="0FF719A7" w:rsidR="009D7338" w:rsidRPr="00DC62A5" w:rsidRDefault="0B7C1AF0" w:rsidP="00A973CD">
            <w:pPr>
              <w:spacing w:line="240" w:lineRule="auto"/>
              <w:rPr>
                <w:lang w:val="en-GB"/>
              </w:rPr>
            </w:pPr>
            <w:r w:rsidRPr="00DC62A5">
              <w:rPr>
                <w:lang w:val="en-GB"/>
              </w:rPr>
              <w:t xml:space="preserve">Swiss </w:t>
            </w:r>
            <w:r w:rsidR="002E15DF" w:rsidRPr="00DC62A5">
              <w:rPr>
                <w:rFonts w:eastAsia="Times New Roman"/>
                <w:lang w:val="en-GB" w:eastAsia="de-CH"/>
              </w:rPr>
              <w:t xml:space="preserve">contribution to the SM in </w:t>
            </w:r>
            <w:r w:rsidRPr="00DC62A5">
              <w:rPr>
                <w:lang w:val="en-GB"/>
              </w:rPr>
              <w:t>CHF</w:t>
            </w:r>
          </w:p>
        </w:tc>
        <w:tc>
          <w:tcPr>
            <w:tcW w:w="3369" w:type="dxa"/>
            <w:tcBorders>
              <w:left w:val="nil"/>
              <w:bottom w:val="single" w:sz="4" w:space="0" w:color="auto"/>
              <w:right w:val="nil"/>
            </w:tcBorders>
            <w:shd w:val="clear" w:color="auto" w:fill="auto"/>
            <w:hideMark/>
          </w:tcPr>
          <w:p w14:paraId="5AC02CB0" w14:textId="6D7C7C3A" w:rsidR="009D7338" w:rsidRPr="00DC62A5" w:rsidRDefault="0B7C1AF0" w:rsidP="00A973CD">
            <w:pPr>
              <w:spacing w:line="240" w:lineRule="auto"/>
              <w:rPr>
                <w:rFonts w:eastAsia="Times New Roman"/>
                <w:bCs/>
                <w:lang w:val="en-GB" w:eastAsia="de-CH"/>
              </w:rPr>
            </w:pPr>
            <w:r w:rsidRPr="00DC62A5">
              <w:rPr>
                <w:rFonts w:eastAsia="Times New Roman"/>
                <w:lang w:val="en-GB" w:eastAsia="de-CH"/>
              </w:rPr>
              <w:t>Nature of actual or suspected irregularity</w:t>
            </w:r>
          </w:p>
        </w:tc>
        <w:tc>
          <w:tcPr>
            <w:tcW w:w="1984" w:type="dxa"/>
            <w:tcBorders>
              <w:left w:val="nil"/>
              <w:bottom w:val="single" w:sz="4" w:space="0" w:color="auto"/>
              <w:right w:val="nil"/>
            </w:tcBorders>
            <w:shd w:val="clear" w:color="auto" w:fill="auto"/>
            <w:hideMark/>
          </w:tcPr>
          <w:p w14:paraId="401986A5" w14:textId="76097A53" w:rsidR="009D7338" w:rsidRPr="00DC62A5" w:rsidRDefault="0B7C1AF0" w:rsidP="00A973CD">
            <w:pPr>
              <w:spacing w:line="240" w:lineRule="auto"/>
              <w:rPr>
                <w:rFonts w:eastAsia="Times New Roman"/>
                <w:lang w:val="en-GB" w:eastAsia="de-CH"/>
              </w:rPr>
            </w:pPr>
            <w:r w:rsidRPr="00DC62A5">
              <w:rPr>
                <w:rFonts w:eastAsia="Times New Roman"/>
                <w:lang w:val="en-GB" w:eastAsia="de-CH"/>
              </w:rPr>
              <w:t xml:space="preserve">Estimation of </w:t>
            </w:r>
            <w:r w:rsidR="003C14B9" w:rsidRPr="00DC62A5">
              <w:rPr>
                <w:rFonts w:eastAsia="Times New Roman"/>
                <w:lang w:val="en-GB" w:eastAsia="de-CH"/>
              </w:rPr>
              <w:t xml:space="preserve">total </w:t>
            </w:r>
            <w:r w:rsidRPr="00DC62A5">
              <w:rPr>
                <w:rFonts w:eastAsia="Times New Roman"/>
                <w:lang w:val="en-GB" w:eastAsia="de-CH"/>
              </w:rPr>
              <w:t>financial damage</w:t>
            </w:r>
            <w:r w:rsidR="003C14B9" w:rsidRPr="00DC62A5">
              <w:rPr>
                <w:rFonts w:eastAsia="Times New Roman"/>
                <w:lang w:val="en-GB" w:eastAsia="de-CH"/>
              </w:rPr>
              <w:t xml:space="preserve"> in CHF</w:t>
            </w:r>
            <w:r w:rsidRPr="00DC62A5">
              <w:rPr>
                <w:rFonts w:eastAsia="Times New Roman"/>
                <w:lang w:val="en-GB" w:eastAsia="de-CH"/>
              </w:rPr>
              <w:t xml:space="preserve"> (if any)</w:t>
            </w:r>
          </w:p>
        </w:tc>
        <w:tc>
          <w:tcPr>
            <w:tcW w:w="2693" w:type="dxa"/>
            <w:tcBorders>
              <w:left w:val="nil"/>
              <w:bottom w:val="single" w:sz="4" w:space="0" w:color="auto"/>
              <w:right w:val="nil"/>
            </w:tcBorders>
            <w:shd w:val="clear" w:color="auto" w:fill="auto"/>
            <w:hideMark/>
          </w:tcPr>
          <w:p w14:paraId="2E4F508B" w14:textId="7DEF89CF" w:rsidR="009D7338" w:rsidRPr="00DC62A5" w:rsidRDefault="0B7C1AF0" w:rsidP="00A973CD">
            <w:pPr>
              <w:spacing w:line="240" w:lineRule="auto"/>
              <w:rPr>
                <w:rFonts w:eastAsia="Times New Roman"/>
                <w:lang w:val="en-GB" w:eastAsia="de-CH"/>
              </w:rPr>
            </w:pPr>
            <w:r w:rsidRPr="00DC62A5">
              <w:rPr>
                <w:rFonts w:eastAsia="Times New Roman"/>
                <w:lang w:val="en-GB" w:eastAsia="de-CH"/>
              </w:rPr>
              <w:t>Proposed financial correction in case of financial damage</w:t>
            </w:r>
          </w:p>
        </w:tc>
        <w:tc>
          <w:tcPr>
            <w:tcW w:w="2444" w:type="dxa"/>
            <w:tcBorders>
              <w:left w:val="nil"/>
              <w:bottom w:val="single" w:sz="4" w:space="0" w:color="auto"/>
              <w:right w:val="nil"/>
            </w:tcBorders>
          </w:tcPr>
          <w:p w14:paraId="33D1ADDA" w14:textId="0610FB26" w:rsidR="009D7338" w:rsidRPr="00DC62A5" w:rsidRDefault="0B7C1AF0" w:rsidP="00A973CD">
            <w:pPr>
              <w:spacing w:line="240" w:lineRule="auto"/>
              <w:rPr>
                <w:rFonts w:eastAsia="Times New Roman"/>
                <w:lang w:val="en-GB" w:eastAsia="de-CH"/>
              </w:rPr>
            </w:pPr>
            <w:r w:rsidRPr="00DC62A5">
              <w:rPr>
                <w:rFonts w:eastAsia="Times New Roman"/>
                <w:lang w:val="en-GB" w:eastAsia="de-CH"/>
              </w:rPr>
              <w:t>Status</w:t>
            </w:r>
          </w:p>
        </w:tc>
      </w:tr>
      <w:tr w:rsidR="009D7338" w:rsidRPr="00DC62A5" w14:paraId="3017D6DD" w14:textId="77777777" w:rsidTr="00DC62A5">
        <w:trPr>
          <w:trHeight w:val="1249"/>
        </w:trPr>
        <w:tc>
          <w:tcPr>
            <w:tcW w:w="2111" w:type="dxa"/>
            <w:tcBorders>
              <w:top w:val="single" w:sz="4" w:space="0" w:color="auto"/>
              <w:left w:val="nil"/>
              <w:bottom w:val="dashed" w:sz="4" w:space="0" w:color="auto"/>
              <w:right w:val="nil"/>
            </w:tcBorders>
            <w:shd w:val="clear" w:color="auto" w:fill="auto"/>
            <w:hideMark/>
          </w:tcPr>
          <w:p w14:paraId="4B139884" w14:textId="77777777" w:rsidR="009D7338" w:rsidRDefault="00884014" w:rsidP="00A973CD">
            <w:pPr>
              <w:spacing w:line="240" w:lineRule="auto"/>
              <w:rPr>
                <w:rFonts w:eastAsia="Times New Roman"/>
                <w:color w:val="000000"/>
                <w:lang w:val="en-GB" w:eastAsia="de-CH"/>
              </w:rPr>
            </w:pPr>
            <w:r w:rsidRPr="00DC62A5">
              <w:rPr>
                <w:rFonts w:eastAsia="Times New Roman"/>
                <w:color w:val="000000"/>
                <w:lang w:val="en-GB" w:eastAsia="de-CH"/>
              </w:rPr>
              <w:t>Comprehensive Response to Heart Diseases</w:t>
            </w:r>
          </w:p>
          <w:p w14:paraId="1DFC4423" w14:textId="77777777" w:rsidR="00DC62A5" w:rsidRDefault="00DC62A5" w:rsidP="00A973CD">
            <w:pPr>
              <w:spacing w:line="240" w:lineRule="auto"/>
              <w:rPr>
                <w:rFonts w:eastAsia="Times New Roman"/>
                <w:color w:val="000000"/>
                <w:lang w:val="en-GB" w:eastAsia="de-CH"/>
              </w:rPr>
            </w:pPr>
          </w:p>
          <w:p w14:paraId="494636AC" w14:textId="71CEC13D" w:rsidR="00DC62A5" w:rsidRPr="00DC62A5" w:rsidRDefault="00DC62A5" w:rsidP="00A973CD">
            <w:pPr>
              <w:spacing w:line="240" w:lineRule="auto"/>
              <w:rPr>
                <w:rFonts w:eastAsia="Times New Roman"/>
                <w:color w:val="000000"/>
                <w:lang w:val="en-GB" w:eastAsia="de-CH"/>
              </w:rPr>
            </w:pPr>
            <w:r>
              <w:t>MESC/FPD/03/2024</w:t>
            </w:r>
          </w:p>
        </w:tc>
        <w:tc>
          <w:tcPr>
            <w:tcW w:w="1180" w:type="dxa"/>
            <w:tcBorders>
              <w:top w:val="single" w:sz="4" w:space="0" w:color="auto"/>
              <w:left w:val="nil"/>
              <w:bottom w:val="dashed" w:sz="4" w:space="0" w:color="auto"/>
              <w:right w:val="nil"/>
            </w:tcBorders>
          </w:tcPr>
          <w:p w14:paraId="25AC37BB" w14:textId="44093564" w:rsidR="009D7338" w:rsidRPr="00DC62A5" w:rsidRDefault="001C69C4" w:rsidP="00A973CD">
            <w:pPr>
              <w:rPr>
                <w:rFonts w:eastAsia="Times New Roman"/>
                <w:color w:val="000000"/>
                <w:lang w:val="en-GB" w:eastAsia="de-CH"/>
              </w:rPr>
            </w:pPr>
            <w:r w:rsidRPr="00DC62A5">
              <w:rPr>
                <w:rFonts w:eastAsia="Times New Roman"/>
                <w:color w:val="000000"/>
                <w:lang w:val="en-GB" w:eastAsia="de-CH"/>
              </w:rPr>
              <w:t>Not applicable</w:t>
            </w:r>
          </w:p>
        </w:tc>
        <w:tc>
          <w:tcPr>
            <w:tcW w:w="1812" w:type="dxa"/>
            <w:tcBorders>
              <w:top w:val="single" w:sz="4" w:space="0" w:color="auto"/>
              <w:left w:val="nil"/>
              <w:bottom w:val="dashed" w:sz="4" w:space="0" w:color="auto"/>
              <w:right w:val="nil"/>
            </w:tcBorders>
            <w:shd w:val="clear" w:color="auto" w:fill="auto"/>
            <w:noWrap/>
            <w:hideMark/>
          </w:tcPr>
          <w:p w14:paraId="5AE2D334" w14:textId="5AE1C450" w:rsidR="009D7338" w:rsidRPr="00DC62A5" w:rsidRDefault="000317F8" w:rsidP="00A973CD">
            <w:pPr>
              <w:rPr>
                <w:rFonts w:eastAsia="Times New Roman"/>
                <w:color w:val="000000"/>
                <w:lang w:val="en-GB" w:eastAsia="de-CH"/>
              </w:rPr>
            </w:pPr>
            <w:r w:rsidRPr="00DC62A5">
              <w:rPr>
                <w:rFonts w:eastAsia="Times New Roman"/>
                <w:color w:val="000000"/>
                <w:lang w:val="en-GB" w:eastAsia="de-CH"/>
              </w:rPr>
              <w:t>CHF</w:t>
            </w:r>
            <w:r w:rsidR="00DC62A5">
              <w:rPr>
                <w:rFonts w:eastAsia="Times New Roman"/>
                <w:color w:val="000000"/>
                <w:lang w:val="en-GB" w:eastAsia="de-CH"/>
              </w:rPr>
              <w:t xml:space="preserve"> </w:t>
            </w:r>
            <w:r w:rsidRPr="00DC62A5">
              <w:rPr>
                <w:rFonts w:eastAsia="Times New Roman"/>
                <w:color w:val="000000"/>
                <w:lang w:val="en-GB" w:eastAsia="de-CH"/>
              </w:rPr>
              <w:t>3,560,000</w:t>
            </w:r>
          </w:p>
        </w:tc>
        <w:tc>
          <w:tcPr>
            <w:tcW w:w="3369" w:type="dxa"/>
            <w:tcBorders>
              <w:top w:val="single" w:sz="4" w:space="0" w:color="auto"/>
              <w:left w:val="nil"/>
              <w:bottom w:val="dashed" w:sz="4" w:space="0" w:color="auto"/>
              <w:right w:val="nil"/>
            </w:tcBorders>
            <w:shd w:val="clear" w:color="auto" w:fill="auto"/>
            <w:noWrap/>
            <w:hideMark/>
          </w:tcPr>
          <w:p w14:paraId="4368B961" w14:textId="0685B155" w:rsidR="009D7338" w:rsidRPr="00DC62A5" w:rsidRDefault="00E51C7A" w:rsidP="00A973CD">
            <w:pPr>
              <w:rPr>
                <w:rFonts w:eastAsia="Times New Roman"/>
                <w:color w:val="000000" w:themeColor="text1"/>
                <w:lang w:eastAsia="de-CH"/>
              </w:rPr>
            </w:pPr>
            <w:sdt>
              <w:sdtPr>
                <w:rPr>
                  <w:rFonts w:eastAsia="Calibri"/>
                  <w:lang w:val="en-GB" w:eastAsia="de-CH"/>
                </w:rPr>
                <w:alias w:val="Nature of irregularity"/>
                <w:tag w:val="Nature of irregularity"/>
                <w:id w:val="1929376434"/>
                <w:placeholder>
                  <w:docPart w:val="BDC8E305F58646C0A4F7D1C280A0A8BE"/>
                </w:placeholder>
                <w:showingPlcHdr/>
                <w:dropDownList>
                  <w:listItem w:value="Choose an element"/>
                  <w:listItem w:displayText="unjustified utilization of funds" w:value="unjustified utilization of funds"/>
                  <w:listItem w:displayText="corruption" w:value="corruption"/>
                  <w:listItem w:displayText="theft" w:value="theft"/>
                  <w:listItem w:displayText="embezzlement" w:value="embezzlement"/>
                  <w:listItem w:displayText="fraud" w:value="fraud"/>
                  <w:listItem w:displayText="documents forgery" w:value="documents forgery"/>
                  <w:listItem w:displayText="undue acceptance of a gift or other advantage" w:value="undue acceptance of a gift or other advantage"/>
                  <w:listItem w:displayText="unsolved conflict of interest" w:value="unsolved conflict of interest"/>
                  <w:listItem w:displayText="violation of codes of conduct" w:value="violation of codes of conduct"/>
                  <w:listItem w:displayText="sexual harassement" w:value="sexual harassement"/>
                  <w:listItem w:displayText="concealment of pertinent information" w:value="concealment of pertinent information"/>
                  <w:listItem w:displayText="use and/or disclosure of sensitive information" w:value="use and/or disclosure of sensitive information"/>
                  <w:listItem w:displayText="violation of public procurement rules" w:value="violation of public procurement rules"/>
                  <w:listItem w:displayText="other" w:value="other"/>
                </w:dropDownList>
              </w:sdtPr>
              <w:sdtEndPr/>
              <w:sdtContent>
                <w:r w:rsidR="009D7338" w:rsidRPr="00DC62A5">
                  <w:rPr>
                    <w:rStyle w:val="PlaceholderText"/>
                    <w:lang w:val="en-GB"/>
                  </w:rPr>
                  <w:t>Choose an element.</w:t>
                </w:r>
              </w:sdtContent>
            </w:sdt>
          </w:p>
        </w:tc>
        <w:tc>
          <w:tcPr>
            <w:tcW w:w="1984" w:type="dxa"/>
            <w:tcBorders>
              <w:top w:val="single" w:sz="4" w:space="0" w:color="auto"/>
              <w:left w:val="nil"/>
              <w:bottom w:val="dashed" w:sz="4" w:space="0" w:color="auto"/>
              <w:right w:val="nil"/>
            </w:tcBorders>
            <w:shd w:val="clear" w:color="auto" w:fill="auto"/>
            <w:noWrap/>
            <w:hideMark/>
          </w:tcPr>
          <w:p w14:paraId="3F6975FB" w14:textId="15956B3D" w:rsidR="009D7338" w:rsidRPr="00DC62A5" w:rsidRDefault="002C6F8D" w:rsidP="00A973CD">
            <w:pPr>
              <w:rPr>
                <w:rFonts w:eastAsia="Times New Roman"/>
                <w:b/>
                <w:bCs/>
                <w:color w:val="000000"/>
                <w:lang w:eastAsia="de-CH"/>
              </w:rPr>
            </w:pPr>
            <w:r w:rsidRPr="00DC62A5">
              <w:rPr>
                <w:rFonts w:eastAsia="Times New Roman"/>
                <w:lang w:val="en-GB"/>
              </w:rPr>
              <w:t>Not applicable</w:t>
            </w:r>
          </w:p>
        </w:tc>
        <w:tc>
          <w:tcPr>
            <w:tcW w:w="2693" w:type="dxa"/>
            <w:tcBorders>
              <w:top w:val="single" w:sz="4" w:space="0" w:color="auto"/>
              <w:left w:val="nil"/>
              <w:bottom w:val="dashed" w:sz="4" w:space="0" w:color="auto"/>
              <w:right w:val="nil"/>
            </w:tcBorders>
            <w:shd w:val="clear" w:color="auto" w:fill="auto"/>
            <w:noWrap/>
          </w:tcPr>
          <w:p w14:paraId="4BE0006B" w14:textId="16EAD8CB" w:rsidR="009D7338" w:rsidRPr="00DC62A5" w:rsidRDefault="002C6F8D" w:rsidP="00A973CD">
            <w:pPr>
              <w:spacing w:line="240" w:lineRule="auto"/>
              <w:rPr>
                <w:rFonts w:eastAsia="Times New Roman"/>
                <w:color w:val="000000"/>
                <w:lang w:eastAsia="de-CH"/>
              </w:rPr>
            </w:pPr>
            <w:r w:rsidRPr="00DC62A5">
              <w:rPr>
                <w:rFonts w:eastAsia="Times New Roman"/>
                <w:color w:val="000000"/>
                <w:lang w:eastAsia="de-CH"/>
              </w:rPr>
              <w:t>Not applicable</w:t>
            </w:r>
          </w:p>
        </w:tc>
        <w:tc>
          <w:tcPr>
            <w:tcW w:w="2444" w:type="dxa"/>
            <w:tcBorders>
              <w:top w:val="single" w:sz="4" w:space="0" w:color="auto"/>
              <w:left w:val="nil"/>
              <w:bottom w:val="dashed" w:sz="4" w:space="0" w:color="auto"/>
              <w:right w:val="nil"/>
            </w:tcBorders>
          </w:tcPr>
          <w:p w14:paraId="6B7CD85E" w14:textId="2569876A" w:rsidR="009D7338" w:rsidRPr="00DC62A5" w:rsidRDefault="009D7338" w:rsidP="00A973CD">
            <w:pPr>
              <w:ind w:right="350"/>
              <w:rPr>
                <w:rFonts w:eastAsia="Times New Roman"/>
                <w:color w:val="000000" w:themeColor="text1"/>
                <w:lang w:eastAsia="de-CH"/>
              </w:rPr>
            </w:pPr>
          </w:p>
        </w:tc>
      </w:tr>
      <w:tr w:rsidR="009D7338" w:rsidRPr="00DC62A5" w14:paraId="7A3877B4" w14:textId="77777777" w:rsidTr="00DC62A5">
        <w:trPr>
          <w:trHeight w:val="300"/>
        </w:trPr>
        <w:tc>
          <w:tcPr>
            <w:tcW w:w="2111" w:type="dxa"/>
            <w:tcBorders>
              <w:top w:val="dashed" w:sz="4" w:space="0" w:color="auto"/>
              <w:left w:val="nil"/>
              <w:bottom w:val="dashed" w:sz="4" w:space="0" w:color="auto"/>
              <w:right w:val="nil"/>
            </w:tcBorders>
            <w:shd w:val="clear" w:color="auto" w:fill="auto"/>
          </w:tcPr>
          <w:p w14:paraId="1D9A9D2D" w14:textId="77777777" w:rsidR="009D7338" w:rsidRPr="00DC62A5" w:rsidRDefault="009D7338" w:rsidP="00A973CD">
            <w:pPr>
              <w:spacing w:line="240" w:lineRule="auto"/>
              <w:rPr>
                <w:rFonts w:eastAsia="Times New Roman"/>
                <w:color w:val="000000"/>
                <w:lang w:val="en-GB" w:eastAsia="de-CH"/>
              </w:rPr>
            </w:pPr>
          </w:p>
        </w:tc>
        <w:tc>
          <w:tcPr>
            <w:tcW w:w="1180" w:type="dxa"/>
            <w:tcBorders>
              <w:top w:val="dashed" w:sz="4" w:space="0" w:color="auto"/>
              <w:left w:val="nil"/>
              <w:bottom w:val="dashed" w:sz="4" w:space="0" w:color="auto"/>
              <w:right w:val="nil"/>
            </w:tcBorders>
          </w:tcPr>
          <w:p w14:paraId="4F8C865D" w14:textId="5A0D2162" w:rsidR="009D7338" w:rsidRPr="00DC62A5" w:rsidRDefault="009D7338" w:rsidP="00A973CD">
            <w:pPr>
              <w:rPr>
                <w:rFonts w:eastAsia="Times New Roman"/>
                <w:color w:val="000000"/>
                <w:lang w:eastAsia="de-CH"/>
              </w:rPr>
            </w:pPr>
          </w:p>
        </w:tc>
        <w:tc>
          <w:tcPr>
            <w:tcW w:w="1812" w:type="dxa"/>
            <w:tcBorders>
              <w:top w:val="dashed" w:sz="4" w:space="0" w:color="auto"/>
              <w:left w:val="nil"/>
              <w:bottom w:val="dashed" w:sz="4" w:space="0" w:color="auto"/>
              <w:right w:val="nil"/>
            </w:tcBorders>
            <w:shd w:val="clear" w:color="auto" w:fill="auto"/>
            <w:noWrap/>
          </w:tcPr>
          <w:p w14:paraId="5D0B6E68" w14:textId="77777777" w:rsidR="009D7338" w:rsidRPr="00DC62A5" w:rsidRDefault="009D7338" w:rsidP="00A973CD">
            <w:pPr>
              <w:rPr>
                <w:rFonts w:eastAsia="Times New Roman"/>
                <w:color w:val="000000"/>
                <w:lang w:eastAsia="de-CH"/>
              </w:rPr>
            </w:pPr>
          </w:p>
        </w:tc>
        <w:tc>
          <w:tcPr>
            <w:tcW w:w="3369" w:type="dxa"/>
            <w:tcBorders>
              <w:top w:val="dashed" w:sz="4" w:space="0" w:color="auto"/>
              <w:left w:val="nil"/>
              <w:bottom w:val="dashed" w:sz="4" w:space="0" w:color="auto"/>
              <w:right w:val="nil"/>
            </w:tcBorders>
            <w:shd w:val="clear" w:color="auto" w:fill="auto"/>
            <w:noWrap/>
          </w:tcPr>
          <w:p w14:paraId="1A9776B5" w14:textId="075EF139" w:rsidR="009D7338" w:rsidRPr="00DC62A5" w:rsidRDefault="00E51C7A" w:rsidP="00A973CD">
            <w:pPr>
              <w:rPr>
                <w:rFonts w:eastAsia="Times New Roman"/>
                <w:lang w:val="en-GB"/>
              </w:rPr>
            </w:pPr>
            <w:sdt>
              <w:sdtPr>
                <w:rPr>
                  <w:rFonts w:eastAsia="Calibri"/>
                  <w:lang w:val="en-GB" w:eastAsia="de-CH"/>
                </w:rPr>
                <w:alias w:val="Nature of irregularity"/>
                <w:tag w:val="Nature of irregularity"/>
                <w:id w:val="-1807620734"/>
                <w:placeholder>
                  <w:docPart w:val="0FA770F434F549338A1CAE6D28251DDC"/>
                </w:placeholder>
                <w:showingPlcHdr/>
                <w:dropDownList>
                  <w:listItem w:value="Choose an element"/>
                  <w:listItem w:displayText="unjustified utilization of funds" w:value="unjustified utilization of funds"/>
                  <w:listItem w:displayText="corruption" w:value="corruption"/>
                  <w:listItem w:displayText="theft" w:value="theft"/>
                  <w:listItem w:displayText="embezzlement" w:value="embezzlement"/>
                  <w:listItem w:displayText="fraud" w:value="fraud"/>
                  <w:listItem w:displayText="documents forgery" w:value="documents forgery"/>
                  <w:listItem w:displayText="undue acceptance of a gift or other advantage" w:value="undue acceptance of a gift or other advantage"/>
                  <w:listItem w:displayText="unsolved conflict of interest" w:value="unsolved conflict of interest"/>
                  <w:listItem w:displayText="violation of codes of conduct" w:value="violation of codes of conduct"/>
                  <w:listItem w:displayText="sexual harassement" w:value="sexual harassement"/>
                  <w:listItem w:displayText="concealment of pertinent information" w:value="concealment of pertinent information"/>
                  <w:listItem w:displayText="use and/or disclosure of sensitive information" w:value="use and/or disclosure of sensitive information"/>
                  <w:listItem w:displayText="violation of public procurement rules" w:value="violation of public procurement rules"/>
                  <w:listItem w:displayText="other" w:value="other"/>
                </w:dropDownList>
              </w:sdtPr>
              <w:sdtEndPr/>
              <w:sdtContent>
                <w:r w:rsidR="009D7338" w:rsidRPr="00DC62A5">
                  <w:rPr>
                    <w:rStyle w:val="PlaceholderText"/>
                    <w:lang w:val="en-GB"/>
                  </w:rPr>
                  <w:t>Choose an element.</w:t>
                </w:r>
              </w:sdtContent>
            </w:sdt>
          </w:p>
          <w:p w14:paraId="3FB1B8F3" w14:textId="77777777" w:rsidR="009D7338" w:rsidRPr="00DC62A5" w:rsidRDefault="009D7338" w:rsidP="00A973CD">
            <w:pPr>
              <w:spacing w:line="240" w:lineRule="auto"/>
              <w:rPr>
                <w:rFonts w:eastAsia="Times New Roman"/>
                <w:color w:val="000000"/>
                <w:lang w:eastAsia="de-CH"/>
              </w:rPr>
            </w:pPr>
          </w:p>
        </w:tc>
        <w:tc>
          <w:tcPr>
            <w:tcW w:w="1984" w:type="dxa"/>
            <w:tcBorders>
              <w:top w:val="dashed" w:sz="4" w:space="0" w:color="auto"/>
              <w:left w:val="nil"/>
              <w:bottom w:val="dashed" w:sz="4" w:space="0" w:color="auto"/>
              <w:right w:val="nil"/>
            </w:tcBorders>
            <w:shd w:val="clear" w:color="auto" w:fill="auto"/>
            <w:noWrap/>
          </w:tcPr>
          <w:p w14:paraId="12710EA4" w14:textId="58B77D07" w:rsidR="009D7338" w:rsidRPr="00DC62A5" w:rsidRDefault="009D7338" w:rsidP="00A973CD">
            <w:pPr>
              <w:rPr>
                <w:rFonts w:eastAsia="Times New Roman"/>
                <w:lang w:val="en-GB"/>
              </w:rPr>
            </w:pPr>
          </w:p>
          <w:p w14:paraId="164B63E0" w14:textId="77777777" w:rsidR="009D7338" w:rsidRPr="00DC62A5" w:rsidRDefault="009D7338" w:rsidP="00A973CD">
            <w:pPr>
              <w:spacing w:line="240" w:lineRule="auto"/>
              <w:rPr>
                <w:rFonts w:eastAsia="Times New Roman"/>
                <w:b/>
                <w:bCs/>
                <w:color w:val="000000"/>
                <w:lang w:eastAsia="de-CH"/>
              </w:rPr>
            </w:pPr>
          </w:p>
        </w:tc>
        <w:tc>
          <w:tcPr>
            <w:tcW w:w="2693" w:type="dxa"/>
            <w:tcBorders>
              <w:top w:val="dashed" w:sz="4" w:space="0" w:color="auto"/>
              <w:left w:val="nil"/>
              <w:bottom w:val="dashed" w:sz="4" w:space="0" w:color="auto"/>
              <w:right w:val="nil"/>
            </w:tcBorders>
            <w:shd w:val="clear" w:color="auto" w:fill="auto"/>
            <w:noWrap/>
          </w:tcPr>
          <w:p w14:paraId="654347FD" w14:textId="3F3CCFE1" w:rsidR="009D7338" w:rsidRPr="00DC62A5" w:rsidRDefault="009D7338" w:rsidP="00A973CD">
            <w:pPr>
              <w:spacing w:line="240" w:lineRule="auto"/>
              <w:rPr>
                <w:rFonts w:eastAsia="Times New Roman"/>
                <w:color w:val="000000"/>
                <w:lang w:eastAsia="de-CH"/>
              </w:rPr>
            </w:pPr>
          </w:p>
        </w:tc>
        <w:tc>
          <w:tcPr>
            <w:tcW w:w="2444" w:type="dxa"/>
            <w:tcBorders>
              <w:top w:val="dashed" w:sz="4" w:space="0" w:color="auto"/>
              <w:left w:val="nil"/>
              <w:bottom w:val="dashed" w:sz="4" w:space="0" w:color="auto"/>
              <w:right w:val="nil"/>
            </w:tcBorders>
          </w:tcPr>
          <w:p w14:paraId="612D96EA" w14:textId="1262DBFD" w:rsidR="009D7338" w:rsidRPr="00DC62A5" w:rsidRDefault="009D7338" w:rsidP="00A973CD">
            <w:pPr>
              <w:ind w:right="350"/>
              <w:rPr>
                <w:rFonts w:eastAsia="Times New Roman"/>
                <w:color w:val="000000" w:themeColor="text1"/>
                <w:lang w:eastAsia="de-CH"/>
              </w:rPr>
            </w:pPr>
          </w:p>
        </w:tc>
      </w:tr>
      <w:tr w:rsidR="009D7338" w:rsidRPr="00DC62A5" w14:paraId="7E84507F" w14:textId="77777777" w:rsidTr="00DC62A5">
        <w:trPr>
          <w:trHeight w:val="300"/>
        </w:trPr>
        <w:tc>
          <w:tcPr>
            <w:tcW w:w="2111" w:type="dxa"/>
            <w:tcBorders>
              <w:top w:val="dashed" w:sz="4" w:space="0" w:color="auto"/>
              <w:left w:val="nil"/>
              <w:bottom w:val="dashed" w:sz="4" w:space="0" w:color="auto"/>
              <w:right w:val="nil"/>
            </w:tcBorders>
            <w:shd w:val="clear" w:color="auto" w:fill="auto"/>
          </w:tcPr>
          <w:p w14:paraId="63552B73" w14:textId="77777777" w:rsidR="009D7338" w:rsidRPr="00DC62A5" w:rsidRDefault="009D7338" w:rsidP="00A973CD">
            <w:pPr>
              <w:spacing w:line="240" w:lineRule="auto"/>
              <w:rPr>
                <w:rFonts w:eastAsia="Times New Roman"/>
                <w:color w:val="000000"/>
                <w:lang w:val="en-GB" w:eastAsia="de-CH"/>
              </w:rPr>
            </w:pPr>
          </w:p>
        </w:tc>
        <w:tc>
          <w:tcPr>
            <w:tcW w:w="1180" w:type="dxa"/>
            <w:tcBorders>
              <w:top w:val="dashed" w:sz="4" w:space="0" w:color="auto"/>
              <w:left w:val="nil"/>
              <w:bottom w:val="dashed" w:sz="4" w:space="0" w:color="auto"/>
              <w:right w:val="nil"/>
            </w:tcBorders>
          </w:tcPr>
          <w:p w14:paraId="5570CCBE" w14:textId="4DEC4E1C" w:rsidR="009D7338" w:rsidRPr="00DC62A5" w:rsidRDefault="009D7338" w:rsidP="00A973CD">
            <w:pPr>
              <w:rPr>
                <w:rFonts w:eastAsia="Times New Roman"/>
                <w:color w:val="000000"/>
                <w:lang w:eastAsia="de-CH"/>
              </w:rPr>
            </w:pPr>
          </w:p>
        </w:tc>
        <w:tc>
          <w:tcPr>
            <w:tcW w:w="1812" w:type="dxa"/>
            <w:tcBorders>
              <w:top w:val="dashed" w:sz="4" w:space="0" w:color="auto"/>
              <w:left w:val="nil"/>
              <w:bottom w:val="dashed" w:sz="4" w:space="0" w:color="auto"/>
              <w:right w:val="nil"/>
            </w:tcBorders>
            <w:shd w:val="clear" w:color="auto" w:fill="auto"/>
            <w:noWrap/>
          </w:tcPr>
          <w:p w14:paraId="636B796D" w14:textId="77777777" w:rsidR="009D7338" w:rsidRPr="00DC62A5" w:rsidRDefault="009D7338" w:rsidP="00A973CD">
            <w:pPr>
              <w:rPr>
                <w:rFonts w:eastAsia="Times New Roman"/>
                <w:color w:val="000000"/>
                <w:lang w:eastAsia="de-CH"/>
              </w:rPr>
            </w:pPr>
          </w:p>
        </w:tc>
        <w:tc>
          <w:tcPr>
            <w:tcW w:w="3369" w:type="dxa"/>
            <w:tcBorders>
              <w:top w:val="dashed" w:sz="4" w:space="0" w:color="auto"/>
              <w:left w:val="nil"/>
              <w:bottom w:val="dashed" w:sz="4" w:space="0" w:color="auto"/>
              <w:right w:val="nil"/>
            </w:tcBorders>
            <w:shd w:val="clear" w:color="auto" w:fill="auto"/>
            <w:noWrap/>
          </w:tcPr>
          <w:p w14:paraId="2D1E33B9" w14:textId="390D65C4" w:rsidR="009D7338" w:rsidRPr="00DC62A5" w:rsidRDefault="00E51C7A" w:rsidP="00A973CD">
            <w:pPr>
              <w:rPr>
                <w:rFonts w:eastAsia="Times New Roman"/>
                <w:lang w:val="en-GB"/>
              </w:rPr>
            </w:pPr>
            <w:sdt>
              <w:sdtPr>
                <w:rPr>
                  <w:rFonts w:eastAsia="Calibri"/>
                  <w:lang w:val="en-GB" w:eastAsia="de-CH"/>
                </w:rPr>
                <w:alias w:val="Nature of irregularity"/>
                <w:tag w:val="Nature of irregularity"/>
                <w:id w:val="405348856"/>
                <w:placeholder>
                  <w:docPart w:val="D1D88947E8ED4ED89D676780F8E9F4FB"/>
                </w:placeholder>
                <w:showingPlcHdr/>
                <w:dropDownList>
                  <w:listItem w:value="Choose an element"/>
                  <w:listItem w:displayText="unjustified utilization of funds" w:value="unjustified utilization of funds"/>
                  <w:listItem w:displayText="corruption" w:value="corruption"/>
                  <w:listItem w:displayText="theft" w:value="theft"/>
                  <w:listItem w:displayText="embezzlement" w:value="embezzlement"/>
                  <w:listItem w:displayText="fraud" w:value="fraud"/>
                  <w:listItem w:displayText="documents forgery" w:value="documents forgery"/>
                  <w:listItem w:displayText="undue acceptance of a gift or other advantage" w:value="undue acceptance of a gift or other advantage"/>
                  <w:listItem w:displayText="unsolved conflict of interest" w:value="unsolved conflict of interest"/>
                  <w:listItem w:displayText="violation of codes of conduct" w:value="violation of codes of conduct"/>
                  <w:listItem w:displayText="sexual harassement" w:value="sexual harassement"/>
                  <w:listItem w:displayText="concealment of pertinent information" w:value="concealment of pertinent information"/>
                  <w:listItem w:displayText="use and/or disclosure of sensitive information" w:value="use and/or disclosure of sensitive information"/>
                  <w:listItem w:displayText="violation of public procurement rules" w:value="violation of public procurement rules"/>
                  <w:listItem w:displayText="other" w:value="other"/>
                </w:dropDownList>
              </w:sdtPr>
              <w:sdtEndPr/>
              <w:sdtContent>
                <w:r w:rsidR="009D7338" w:rsidRPr="00DC62A5">
                  <w:rPr>
                    <w:rStyle w:val="PlaceholderText"/>
                    <w:lang w:val="en-GB"/>
                  </w:rPr>
                  <w:t>Choose an element.</w:t>
                </w:r>
              </w:sdtContent>
            </w:sdt>
          </w:p>
          <w:p w14:paraId="7AB313F9" w14:textId="77777777" w:rsidR="009D7338" w:rsidRPr="00DC62A5" w:rsidRDefault="009D7338" w:rsidP="00A973CD">
            <w:pPr>
              <w:spacing w:line="240" w:lineRule="auto"/>
              <w:rPr>
                <w:rFonts w:eastAsia="Times New Roman"/>
                <w:color w:val="000000"/>
                <w:lang w:eastAsia="de-CH"/>
              </w:rPr>
            </w:pPr>
          </w:p>
        </w:tc>
        <w:tc>
          <w:tcPr>
            <w:tcW w:w="1984" w:type="dxa"/>
            <w:tcBorders>
              <w:top w:val="dashed" w:sz="4" w:space="0" w:color="auto"/>
              <w:left w:val="nil"/>
              <w:bottom w:val="dashed" w:sz="4" w:space="0" w:color="auto"/>
              <w:right w:val="nil"/>
            </w:tcBorders>
            <w:shd w:val="clear" w:color="auto" w:fill="auto"/>
            <w:noWrap/>
          </w:tcPr>
          <w:p w14:paraId="24C79D48" w14:textId="727F0F8C" w:rsidR="009D7338" w:rsidRPr="00DC62A5" w:rsidRDefault="009D7338" w:rsidP="00A973CD">
            <w:pPr>
              <w:rPr>
                <w:rFonts w:eastAsia="Times New Roman"/>
                <w:lang w:val="en-GB"/>
              </w:rPr>
            </w:pPr>
          </w:p>
          <w:p w14:paraId="18E9AB80" w14:textId="77777777" w:rsidR="009D7338" w:rsidRPr="00DC62A5" w:rsidRDefault="009D7338" w:rsidP="00A973CD">
            <w:pPr>
              <w:spacing w:line="240" w:lineRule="auto"/>
              <w:rPr>
                <w:rFonts w:eastAsia="Times New Roman"/>
                <w:b/>
                <w:bCs/>
                <w:color w:val="000000"/>
                <w:lang w:eastAsia="de-CH"/>
              </w:rPr>
            </w:pPr>
          </w:p>
        </w:tc>
        <w:tc>
          <w:tcPr>
            <w:tcW w:w="2693" w:type="dxa"/>
            <w:tcBorders>
              <w:top w:val="dashed" w:sz="4" w:space="0" w:color="auto"/>
              <w:left w:val="nil"/>
              <w:bottom w:val="dashed" w:sz="4" w:space="0" w:color="auto"/>
              <w:right w:val="nil"/>
            </w:tcBorders>
            <w:shd w:val="clear" w:color="auto" w:fill="auto"/>
            <w:noWrap/>
          </w:tcPr>
          <w:p w14:paraId="576506E5" w14:textId="4F041934" w:rsidR="009D7338" w:rsidRPr="00DC62A5" w:rsidRDefault="009D7338" w:rsidP="00A973CD">
            <w:pPr>
              <w:spacing w:line="240" w:lineRule="auto"/>
              <w:rPr>
                <w:rFonts w:eastAsia="Times New Roman"/>
                <w:color w:val="000000"/>
                <w:lang w:eastAsia="de-CH"/>
              </w:rPr>
            </w:pPr>
          </w:p>
        </w:tc>
        <w:tc>
          <w:tcPr>
            <w:tcW w:w="2444" w:type="dxa"/>
            <w:tcBorders>
              <w:top w:val="dashed" w:sz="4" w:space="0" w:color="auto"/>
              <w:left w:val="nil"/>
              <w:bottom w:val="dashed" w:sz="4" w:space="0" w:color="auto"/>
              <w:right w:val="nil"/>
            </w:tcBorders>
          </w:tcPr>
          <w:p w14:paraId="59C65E46" w14:textId="78C501FF" w:rsidR="009D7338" w:rsidRPr="00DC62A5" w:rsidRDefault="009D7338" w:rsidP="00A973CD">
            <w:pPr>
              <w:ind w:right="350"/>
              <w:rPr>
                <w:rFonts w:eastAsia="Times New Roman"/>
                <w:color w:val="000000" w:themeColor="text1"/>
                <w:lang w:eastAsia="de-CH"/>
              </w:rPr>
            </w:pPr>
          </w:p>
        </w:tc>
      </w:tr>
      <w:tr w:rsidR="009D7338" w:rsidRPr="00DC62A5" w14:paraId="0EFA6C7C" w14:textId="77777777" w:rsidTr="00DC62A5">
        <w:trPr>
          <w:trHeight w:val="300"/>
        </w:trPr>
        <w:tc>
          <w:tcPr>
            <w:tcW w:w="2111" w:type="dxa"/>
            <w:tcBorders>
              <w:top w:val="dashed" w:sz="4" w:space="0" w:color="auto"/>
              <w:left w:val="nil"/>
              <w:bottom w:val="single" w:sz="4" w:space="0" w:color="auto"/>
              <w:right w:val="nil"/>
            </w:tcBorders>
            <w:shd w:val="clear" w:color="auto" w:fill="auto"/>
          </w:tcPr>
          <w:p w14:paraId="351126F3" w14:textId="77777777" w:rsidR="009D7338" w:rsidRPr="00DC62A5" w:rsidRDefault="009D7338" w:rsidP="00A973CD">
            <w:pPr>
              <w:spacing w:line="240" w:lineRule="auto"/>
              <w:rPr>
                <w:rFonts w:eastAsia="Times New Roman"/>
                <w:color w:val="000000"/>
                <w:lang w:val="en-GB" w:eastAsia="de-CH"/>
              </w:rPr>
            </w:pPr>
          </w:p>
        </w:tc>
        <w:tc>
          <w:tcPr>
            <w:tcW w:w="1180" w:type="dxa"/>
            <w:tcBorders>
              <w:top w:val="dashed" w:sz="4" w:space="0" w:color="auto"/>
              <w:left w:val="nil"/>
              <w:bottom w:val="single" w:sz="4" w:space="0" w:color="auto"/>
              <w:right w:val="nil"/>
            </w:tcBorders>
          </w:tcPr>
          <w:p w14:paraId="6E101A35" w14:textId="20786F4A" w:rsidR="009D7338" w:rsidRPr="00DC62A5" w:rsidRDefault="009D7338" w:rsidP="00A973CD">
            <w:pPr>
              <w:rPr>
                <w:rFonts w:eastAsia="Times New Roman"/>
                <w:color w:val="000000"/>
                <w:lang w:eastAsia="de-CH"/>
              </w:rPr>
            </w:pPr>
          </w:p>
        </w:tc>
        <w:tc>
          <w:tcPr>
            <w:tcW w:w="1812" w:type="dxa"/>
            <w:tcBorders>
              <w:top w:val="dashed" w:sz="4" w:space="0" w:color="auto"/>
              <w:left w:val="nil"/>
              <w:bottom w:val="single" w:sz="4" w:space="0" w:color="auto"/>
              <w:right w:val="nil"/>
            </w:tcBorders>
            <w:shd w:val="clear" w:color="auto" w:fill="auto"/>
            <w:noWrap/>
          </w:tcPr>
          <w:p w14:paraId="7ACA4C9A" w14:textId="77777777" w:rsidR="009D7338" w:rsidRPr="00DC62A5" w:rsidRDefault="009D7338" w:rsidP="00A973CD">
            <w:pPr>
              <w:rPr>
                <w:rFonts w:eastAsia="Times New Roman"/>
                <w:color w:val="000000"/>
                <w:lang w:eastAsia="de-CH"/>
              </w:rPr>
            </w:pPr>
          </w:p>
        </w:tc>
        <w:tc>
          <w:tcPr>
            <w:tcW w:w="3369" w:type="dxa"/>
            <w:tcBorders>
              <w:top w:val="dashed" w:sz="4" w:space="0" w:color="auto"/>
              <w:left w:val="nil"/>
              <w:bottom w:val="single" w:sz="4" w:space="0" w:color="auto"/>
              <w:right w:val="nil"/>
            </w:tcBorders>
            <w:shd w:val="clear" w:color="auto" w:fill="auto"/>
            <w:noWrap/>
          </w:tcPr>
          <w:p w14:paraId="3DE998C5" w14:textId="439A8485" w:rsidR="009D7338" w:rsidRPr="00DC62A5" w:rsidRDefault="00E51C7A" w:rsidP="00A973CD">
            <w:pPr>
              <w:rPr>
                <w:rFonts w:eastAsia="Times New Roman"/>
                <w:lang w:val="en-GB"/>
              </w:rPr>
            </w:pPr>
            <w:sdt>
              <w:sdtPr>
                <w:rPr>
                  <w:rFonts w:eastAsia="Calibri"/>
                  <w:lang w:val="en-GB" w:eastAsia="de-CH"/>
                </w:rPr>
                <w:alias w:val="Nature of irregularity"/>
                <w:tag w:val="Nature of irregularity"/>
                <w:id w:val="-465440008"/>
                <w:placeholder>
                  <w:docPart w:val="AE4DFA8FA9AA464EAAD33114F2DDD8D2"/>
                </w:placeholder>
                <w:showingPlcHdr/>
                <w:dropDownList>
                  <w:listItem w:value="Choose an element"/>
                  <w:listItem w:displayText="unjustified utilization of funds" w:value="unjustified utilization of funds"/>
                  <w:listItem w:displayText="corruption" w:value="corruption"/>
                  <w:listItem w:displayText="theft" w:value="theft"/>
                  <w:listItem w:displayText="embezzlement" w:value="embezzlement"/>
                  <w:listItem w:displayText="fraud" w:value="fraud"/>
                  <w:listItem w:displayText="documents forgery" w:value="documents forgery"/>
                  <w:listItem w:displayText="undue acceptance of a gift or other advantage" w:value="undue acceptance of a gift or other advantage"/>
                  <w:listItem w:displayText="unsolved conflict of interest" w:value="unsolved conflict of interest"/>
                  <w:listItem w:displayText="violation of codes of conduct" w:value="violation of codes of conduct"/>
                  <w:listItem w:displayText="sexual harassement" w:value="sexual harassement"/>
                  <w:listItem w:displayText="concealment of pertinent information" w:value="concealment of pertinent information"/>
                  <w:listItem w:displayText="use and/or disclosure of sensitive information" w:value="use and/or disclosure of sensitive information"/>
                  <w:listItem w:displayText="violation of public procurement rules" w:value="violation of public procurement rules"/>
                  <w:listItem w:displayText="other" w:value="other"/>
                </w:dropDownList>
              </w:sdtPr>
              <w:sdtEndPr/>
              <w:sdtContent>
                <w:r w:rsidR="009D7338" w:rsidRPr="00DC62A5">
                  <w:rPr>
                    <w:rStyle w:val="PlaceholderText"/>
                    <w:lang w:val="en-GB"/>
                  </w:rPr>
                  <w:t>Choose an element.</w:t>
                </w:r>
              </w:sdtContent>
            </w:sdt>
          </w:p>
          <w:p w14:paraId="45969BE7" w14:textId="77777777" w:rsidR="009D7338" w:rsidRPr="00DC62A5" w:rsidRDefault="009D7338" w:rsidP="00A973CD">
            <w:pPr>
              <w:spacing w:line="240" w:lineRule="auto"/>
              <w:rPr>
                <w:rFonts w:eastAsia="Times New Roman"/>
                <w:color w:val="000000"/>
                <w:lang w:eastAsia="de-CH"/>
              </w:rPr>
            </w:pPr>
          </w:p>
        </w:tc>
        <w:tc>
          <w:tcPr>
            <w:tcW w:w="1984" w:type="dxa"/>
            <w:tcBorders>
              <w:top w:val="dashed" w:sz="4" w:space="0" w:color="auto"/>
              <w:left w:val="nil"/>
              <w:bottom w:val="single" w:sz="4" w:space="0" w:color="auto"/>
              <w:right w:val="nil"/>
            </w:tcBorders>
            <w:shd w:val="clear" w:color="auto" w:fill="auto"/>
            <w:noWrap/>
          </w:tcPr>
          <w:p w14:paraId="49023CCC" w14:textId="2BFEAA0C" w:rsidR="009D7338" w:rsidRPr="00DC62A5" w:rsidRDefault="009D7338" w:rsidP="00A973CD">
            <w:pPr>
              <w:rPr>
                <w:rFonts w:eastAsia="Times New Roman"/>
                <w:lang w:val="en-GB"/>
              </w:rPr>
            </w:pPr>
          </w:p>
          <w:p w14:paraId="75E33CBE" w14:textId="77777777" w:rsidR="009D7338" w:rsidRPr="00DC62A5" w:rsidRDefault="009D7338" w:rsidP="00A973CD">
            <w:pPr>
              <w:spacing w:line="240" w:lineRule="auto"/>
              <w:rPr>
                <w:rFonts w:eastAsia="Times New Roman"/>
                <w:b/>
                <w:bCs/>
                <w:color w:val="000000"/>
                <w:lang w:eastAsia="de-CH"/>
              </w:rPr>
            </w:pPr>
          </w:p>
        </w:tc>
        <w:tc>
          <w:tcPr>
            <w:tcW w:w="2693" w:type="dxa"/>
            <w:tcBorders>
              <w:top w:val="dashed" w:sz="4" w:space="0" w:color="auto"/>
              <w:left w:val="nil"/>
              <w:bottom w:val="single" w:sz="4" w:space="0" w:color="auto"/>
              <w:right w:val="nil"/>
            </w:tcBorders>
            <w:shd w:val="clear" w:color="auto" w:fill="auto"/>
            <w:noWrap/>
          </w:tcPr>
          <w:p w14:paraId="299E2EAD" w14:textId="3F625454" w:rsidR="009D7338" w:rsidRPr="00DC62A5" w:rsidRDefault="009D7338" w:rsidP="00A973CD">
            <w:pPr>
              <w:spacing w:line="240" w:lineRule="auto"/>
              <w:rPr>
                <w:rFonts w:eastAsia="Times New Roman"/>
                <w:color w:val="000000"/>
                <w:lang w:eastAsia="de-CH"/>
              </w:rPr>
            </w:pPr>
          </w:p>
        </w:tc>
        <w:tc>
          <w:tcPr>
            <w:tcW w:w="2444" w:type="dxa"/>
            <w:tcBorders>
              <w:top w:val="dashed" w:sz="4" w:space="0" w:color="auto"/>
              <w:left w:val="nil"/>
              <w:bottom w:val="single" w:sz="4" w:space="0" w:color="auto"/>
              <w:right w:val="nil"/>
            </w:tcBorders>
          </w:tcPr>
          <w:p w14:paraId="34715AD2" w14:textId="43777D08" w:rsidR="009D7338" w:rsidRPr="00DC62A5" w:rsidRDefault="009D7338" w:rsidP="00A973CD">
            <w:pPr>
              <w:ind w:right="350"/>
              <w:rPr>
                <w:rFonts w:eastAsia="Times New Roman"/>
                <w:color w:val="000000" w:themeColor="text1"/>
                <w:lang w:eastAsia="de-CH"/>
              </w:rPr>
            </w:pPr>
          </w:p>
        </w:tc>
      </w:tr>
    </w:tbl>
    <w:p w14:paraId="229C660B" w14:textId="77777777" w:rsidR="003336BD" w:rsidRPr="003336BD" w:rsidRDefault="003336BD" w:rsidP="003336BD">
      <w:pPr>
        <w:spacing w:line="240" w:lineRule="auto"/>
        <w:rPr>
          <w:rFonts w:eastAsia="SimSun" w:cs="Times New Roman"/>
          <w:bCs/>
          <w:color w:val="000000"/>
          <w:sz w:val="24"/>
          <w:szCs w:val="24"/>
          <w:lang w:val="en-GB" w:eastAsia="de-CH"/>
        </w:rPr>
      </w:pPr>
    </w:p>
    <w:p w14:paraId="541A5FC7" w14:textId="4A07A938" w:rsidR="003336BD" w:rsidRDefault="002060A6" w:rsidP="003336BD">
      <w:pPr>
        <w:spacing w:line="240" w:lineRule="auto"/>
        <w:rPr>
          <w:rFonts w:eastAsia="SimSun" w:cs="Times New Roman"/>
          <w:bCs/>
          <w:color w:val="000000"/>
          <w:sz w:val="24"/>
          <w:szCs w:val="24"/>
          <w:lang w:val="en-GB" w:eastAsia="de-CH"/>
        </w:rPr>
      </w:pPr>
      <w:r>
        <w:rPr>
          <w:rFonts w:eastAsia="SimSun" w:cs="Times New Roman"/>
          <w:bCs/>
          <w:color w:val="000000"/>
          <w:sz w:val="24"/>
          <w:szCs w:val="24"/>
          <w:lang w:val="en-GB" w:eastAsia="de-CH"/>
        </w:rPr>
        <w:t>The</w:t>
      </w:r>
      <w:r w:rsidR="0003538E">
        <w:rPr>
          <w:rFonts w:eastAsia="SimSun" w:cs="Times New Roman"/>
          <w:bCs/>
          <w:color w:val="000000"/>
          <w:sz w:val="24"/>
          <w:szCs w:val="24"/>
          <w:lang w:val="en-GB" w:eastAsia="de-CH"/>
        </w:rPr>
        <w:t>re are no irregularities to report.  The</w:t>
      </w:r>
      <w:r>
        <w:rPr>
          <w:rFonts w:eastAsia="SimSun" w:cs="Times New Roman"/>
          <w:bCs/>
          <w:color w:val="000000"/>
          <w:sz w:val="24"/>
          <w:szCs w:val="24"/>
          <w:lang w:val="en-GB" w:eastAsia="de-CH"/>
        </w:rPr>
        <w:t xml:space="preserve"> Support Measure was not </w:t>
      </w:r>
      <w:r w:rsidR="00A973CD">
        <w:rPr>
          <w:rFonts w:eastAsia="SimSun" w:cs="Times New Roman"/>
          <w:bCs/>
          <w:color w:val="000000"/>
          <w:sz w:val="24"/>
          <w:szCs w:val="24"/>
          <w:lang w:val="en-GB" w:eastAsia="de-CH"/>
        </w:rPr>
        <w:t xml:space="preserve">yet </w:t>
      </w:r>
      <w:r>
        <w:rPr>
          <w:rFonts w:eastAsia="SimSun" w:cs="Times New Roman"/>
          <w:bCs/>
          <w:color w:val="000000"/>
          <w:sz w:val="24"/>
          <w:szCs w:val="24"/>
          <w:lang w:val="en-GB" w:eastAsia="de-CH"/>
        </w:rPr>
        <w:t xml:space="preserve">under implementation during the </w:t>
      </w:r>
      <w:r w:rsidR="00884014">
        <w:rPr>
          <w:rFonts w:eastAsia="SimSun" w:cs="Times New Roman"/>
          <w:bCs/>
          <w:color w:val="000000"/>
          <w:sz w:val="24"/>
          <w:szCs w:val="24"/>
          <w:lang w:val="en-GB" w:eastAsia="de-CH"/>
        </w:rPr>
        <w:t>period covered by this Annual Cooperation Programme Report.</w:t>
      </w:r>
    </w:p>
    <w:p w14:paraId="41FE1745" w14:textId="77777777" w:rsidR="0076098F" w:rsidRDefault="0076098F" w:rsidP="003336BD">
      <w:pPr>
        <w:spacing w:line="240" w:lineRule="auto"/>
        <w:rPr>
          <w:rFonts w:eastAsia="SimSun" w:cs="Times New Roman"/>
          <w:bCs/>
          <w:color w:val="000000"/>
          <w:sz w:val="24"/>
          <w:szCs w:val="24"/>
          <w:lang w:val="en-GB" w:eastAsia="de-CH"/>
        </w:rPr>
      </w:pPr>
    </w:p>
    <w:p w14:paraId="58FDA315" w14:textId="77777777" w:rsidR="0076098F" w:rsidRDefault="0076098F" w:rsidP="003336BD">
      <w:pPr>
        <w:spacing w:line="240" w:lineRule="auto"/>
        <w:rPr>
          <w:rFonts w:eastAsia="SimSun" w:cs="Times New Roman"/>
          <w:bCs/>
          <w:color w:val="000000"/>
          <w:lang w:val="en-GB" w:eastAsia="de-CH"/>
        </w:rPr>
        <w:sectPr w:rsidR="0076098F" w:rsidSect="007910F4">
          <w:pgSz w:w="16840" w:h="11907" w:code="9"/>
          <w:pgMar w:top="720" w:right="720" w:bottom="720" w:left="720" w:header="709" w:footer="709" w:gutter="0"/>
          <w:cols w:space="708"/>
          <w:docGrid w:linePitch="360"/>
        </w:sectPr>
      </w:pPr>
    </w:p>
    <w:p w14:paraId="763EA069" w14:textId="3367EAB0" w:rsidR="000B57CE" w:rsidRPr="00B36F8A" w:rsidRDefault="00D50199" w:rsidP="00A973CD">
      <w:pPr>
        <w:keepNext/>
        <w:tabs>
          <w:tab w:val="num" w:pos="964"/>
        </w:tabs>
        <w:suppressAutoHyphens/>
        <w:spacing w:before="180" w:after="180" w:line="240" w:lineRule="auto"/>
        <w:outlineLvl w:val="0"/>
        <w:rPr>
          <w:rFonts w:eastAsia="SimSun" w:cs="Times New Roman"/>
          <w:b/>
          <w:bCs/>
          <w:color w:val="000000" w:themeColor="text1"/>
          <w:sz w:val="30"/>
          <w:szCs w:val="30"/>
          <w:lang w:val="en-GB" w:eastAsia="de-CH"/>
        </w:rPr>
      </w:pPr>
      <w:bookmarkStart w:id="40" w:name="_Toc158198644"/>
      <w:r w:rsidRPr="00457F35">
        <w:rPr>
          <w:rFonts w:eastAsia="SimSun" w:cs="Times New Roman"/>
          <w:b/>
          <w:bCs/>
          <w:color w:val="000000" w:themeColor="text1"/>
          <w:sz w:val="30"/>
          <w:szCs w:val="30"/>
          <w:lang w:val="en-GB" w:eastAsia="de-CH"/>
        </w:rPr>
        <w:lastRenderedPageBreak/>
        <w:t>Annex 7</w:t>
      </w:r>
      <w:r w:rsidR="0B7C1AF0" w:rsidRPr="00457F35">
        <w:rPr>
          <w:rFonts w:eastAsia="SimSun" w:cs="Times New Roman"/>
          <w:b/>
          <w:bCs/>
          <w:color w:val="000000" w:themeColor="text1"/>
          <w:sz w:val="30"/>
          <w:szCs w:val="30"/>
          <w:lang w:val="en-GB" w:eastAsia="de-CH"/>
        </w:rPr>
        <w:t>: Monitoring and evaluation plan for the coming years</w:t>
      </w:r>
      <w:bookmarkEnd w:id="39"/>
      <w:bookmarkEnd w:id="40"/>
    </w:p>
    <w:p w14:paraId="5B9CDA3F" w14:textId="1F02136E" w:rsidR="000B57CE" w:rsidRPr="00C957A6" w:rsidRDefault="0B7C1AF0" w:rsidP="00A973CD">
      <w:pPr>
        <w:spacing w:before="180" w:after="180" w:line="240" w:lineRule="atLeast"/>
        <w:ind w:left="567" w:hanging="567"/>
        <w:rPr>
          <w:b/>
          <w:bCs/>
          <w:sz w:val="26"/>
          <w:szCs w:val="26"/>
          <w:lang w:val="en-GB" w:eastAsia="de-CH"/>
        </w:rPr>
      </w:pPr>
      <w:r w:rsidRPr="0B7C1AF0">
        <w:rPr>
          <w:b/>
          <w:bCs/>
          <w:sz w:val="26"/>
          <w:szCs w:val="26"/>
          <w:lang w:val="en-GB" w:eastAsia="de-CH"/>
        </w:rPr>
        <w:t>A</w:t>
      </w:r>
      <w:r w:rsidR="002D726B">
        <w:rPr>
          <w:b/>
          <w:bCs/>
          <w:sz w:val="26"/>
          <w:szCs w:val="26"/>
          <w:lang w:val="en-GB" w:eastAsia="de-CH"/>
        </w:rPr>
        <w:t>.</w:t>
      </w:r>
      <w:r w:rsidR="002D726B">
        <w:rPr>
          <w:b/>
          <w:bCs/>
          <w:sz w:val="26"/>
          <w:szCs w:val="26"/>
          <w:lang w:val="en-GB" w:eastAsia="de-CH"/>
        </w:rPr>
        <w:tab/>
      </w:r>
      <w:r w:rsidRPr="0B7C1AF0">
        <w:rPr>
          <w:b/>
          <w:bCs/>
          <w:sz w:val="26"/>
          <w:szCs w:val="26"/>
          <w:lang w:val="en-GB" w:eastAsia="de-CH"/>
        </w:rPr>
        <w:t>Overview</w:t>
      </w:r>
    </w:p>
    <w:tbl>
      <w:tblPr>
        <w:tblStyle w:val="TableGrid"/>
        <w:tblpPr w:leftFromText="141" w:rightFromText="141" w:vertAnchor="text" w:horzAnchor="margin" w:tblpY="350"/>
        <w:tblW w:w="5000" w:type="pct"/>
        <w:tblLook w:val="04A0" w:firstRow="1" w:lastRow="0" w:firstColumn="1" w:lastColumn="0" w:noHBand="0" w:noVBand="1"/>
      </w:tblPr>
      <w:tblGrid>
        <w:gridCol w:w="3611"/>
        <w:gridCol w:w="592"/>
        <w:gridCol w:w="592"/>
        <w:gridCol w:w="592"/>
        <w:gridCol w:w="599"/>
        <w:gridCol w:w="591"/>
        <w:gridCol w:w="588"/>
        <w:gridCol w:w="588"/>
        <w:gridCol w:w="588"/>
        <w:gridCol w:w="588"/>
        <w:gridCol w:w="588"/>
        <w:gridCol w:w="588"/>
        <w:gridCol w:w="591"/>
        <w:gridCol w:w="588"/>
        <w:gridCol w:w="588"/>
        <w:gridCol w:w="588"/>
        <w:gridCol w:w="591"/>
        <w:gridCol w:w="588"/>
        <w:gridCol w:w="588"/>
        <w:gridCol w:w="588"/>
        <w:gridCol w:w="585"/>
      </w:tblGrid>
      <w:tr w:rsidR="00A973CD" w:rsidRPr="00A973CD" w14:paraId="1F49B84F" w14:textId="77777777" w:rsidTr="00A973CD">
        <w:tc>
          <w:tcPr>
            <w:tcW w:w="1172" w:type="pct"/>
            <w:vMerge w:val="restart"/>
            <w:tcBorders>
              <w:left w:val="nil"/>
              <w:right w:val="nil"/>
            </w:tcBorders>
            <w:shd w:val="clear" w:color="auto" w:fill="FFFFFF" w:themeFill="background1"/>
          </w:tcPr>
          <w:p w14:paraId="07ABB58E" w14:textId="69AA6082" w:rsidR="00A973CD" w:rsidRPr="00A973CD" w:rsidRDefault="00A973CD" w:rsidP="0B7C1AF0">
            <w:pPr>
              <w:rPr>
                <w:lang w:val="en-GB" w:eastAsia="de-CH"/>
              </w:rPr>
            </w:pPr>
            <w:r w:rsidRPr="00A973CD">
              <w:rPr>
                <w:lang w:val="en-GB" w:eastAsia="de-CH"/>
              </w:rPr>
              <w:t>SM name including Swiss and Partner State SM codes</w:t>
            </w:r>
          </w:p>
        </w:tc>
        <w:tc>
          <w:tcPr>
            <w:tcW w:w="770" w:type="pct"/>
            <w:gridSpan w:val="4"/>
            <w:tcBorders>
              <w:left w:val="nil"/>
              <w:bottom w:val="single" w:sz="4" w:space="0" w:color="auto"/>
              <w:right w:val="nil"/>
            </w:tcBorders>
            <w:shd w:val="clear" w:color="auto" w:fill="FFFFFF" w:themeFill="background1"/>
          </w:tcPr>
          <w:p w14:paraId="78AB8E03" w14:textId="77777777" w:rsidR="00A973CD" w:rsidRPr="00A973CD" w:rsidRDefault="00A973CD" w:rsidP="00A973CD">
            <w:pPr>
              <w:jc w:val="center"/>
              <w:rPr>
                <w:lang w:val="en-GB" w:eastAsia="de-CH"/>
              </w:rPr>
            </w:pPr>
            <w:r w:rsidRPr="00A973CD">
              <w:rPr>
                <w:lang w:val="en-GB" w:eastAsia="de-CH"/>
              </w:rPr>
              <w:t>2024</w:t>
            </w:r>
          </w:p>
        </w:tc>
        <w:tc>
          <w:tcPr>
            <w:tcW w:w="765" w:type="pct"/>
            <w:gridSpan w:val="4"/>
            <w:tcBorders>
              <w:left w:val="nil"/>
              <w:bottom w:val="single" w:sz="4" w:space="0" w:color="auto"/>
              <w:right w:val="nil"/>
            </w:tcBorders>
            <w:shd w:val="clear" w:color="auto" w:fill="FFFFFF" w:themeFill="background1"/>
          </w:tcPr>
          <w:p w14:paraId="6873FAFB" w14:textId="77777777" w:rsidR="00A973CD" w:rsidRPr="00A973CD" w:rsidRDefault="00A973CD" w:rsidP="00A973CD">
            <w:pPr>
              <w:jc w:val="center"/>
              <w:rPr>
                <w:lang w:val="en-GB" w:eastAsia="de-CH"/>
              </w:rPr>
            </w:pPr>
            <w:r w:rsidRPr="00A973CD">
              <w:rPr>
                <w:lang w:val="en-GB" w:eastAsia="de-CH"/>
              </w:rPr>
              <w:t>2025</w:t>
            </w:r>
          </w:p>
        </w:tc>
        <w:tc>
          <w:tcPr>
            <w:tcW w:w="765" w:type="pct"/>
            <w:gridSpan w:val="4"/>
            <w:tcBorders>
              <w:left w:val="nil"/>
              <w:bottom w:val="single" w:sz="4" w:space="0" w:color="auto"/>
              <w:right w:val="nil"/>
            </w:tcBorders>
            <w:shd w:val="clear" w:color="auto" w:fill="FFFFFF" w:themeFill="background1"/>
          </w:tcPr>
          <w:p w14:paraId="44704C9F" w14:textId="77777777" w:rsidR="00A973CD" w:rsidRPr="00A973CD" w:rsidRDefault="00A973CD" w:rsidP="00A973CD">
            <w:pPr>
              <w:jc w:val="center"/>
              <w:rPr>
                <w:lang w:val="en-GB" w:eastAsia="de-CH"/>
              </w:rPr>
            </w:pPr>
            <w:r w:rsidRPr="00A973CD">
              <w:rPr>
                <w:lang w:val="en-GB" w:eastAsia="de-CH"/>
              </w:rPr>
              <w:t>2026</w:t>
            </w:r>
          </w:p>
        </w:tc>
        <w:tc>
          <w:tcPr>
            <w:tcW w:w="765" w:type="pct"/>
            <w:gridSpan w:val="4"/>
            <w:tcBorders>
              <w:left w:val="nil"/>
              <w:bottom w:val="single" w:sz="4" w:space="0" w:color="auto"/>
              <w:right w:val="nil"/>
            </w:tcBorders>
            <w:shd w:val="clear" w:color="auto" w:fill="FFFFFF" w:themeFill="background1"/>
          </w:tcPr>
          <w:p w14:paraId="233836A5" w14:textId="77777777" w:rsidR="00A973CD" w:rsidRPr="00A973CD" w:rsidRDefault="00A973CD" w:rsidP="00A973CD">
            <w:pPr>
              <w:jc w:val="center"/>
              <w:rPr>
                <w:lang w:val="en-GB" w:eastAsia="de-CH"/>
              </w:rPr>
            </w:pPr>
            <w:r w:rsidRPr="00A973CD">
              <w:rPr>
                <w:lang w:val="en-GB" w:eastAsia="de-CH"/>
              </w:rPr>
              <w:t>2027</w:t>
            </w:r>
          </w:p>
        </w:tc>
        <w:tc>
          <w:tcPr>
            <w:tcW w:w="764" w:type="pct"/>
            <w:gridSpan w:val="4"/>
            <w:tcBorders>
              <w:left w:val="nil"/>
              <w:bottom w:val="single" w:sz="4" w:space="0" w:color="auto"/>
              <w:right w:val="nil"/>
            </w:tcBorders>
            <w:shd w:val="clear" w:color="auto" w:fill="FFFFFF" w:themeFill="background1"/>
          </w:tcPr>
          <w:p w14:paraId="3E952B56" w14:textId="77777777" w:rsidR="00A973CD" w:rsidRPr="00A973CD" w:rsidRDefault="00A973CD" w:rsidP="00A973CD">
            <w:pPr>
              <w:jc w:val="center"/>
              <w:rPr>
                <w:lang w:val="en-GB" w:eastAsia="de-CH"/>
              </w:rPr>
            </w:pPr>
            <w:r w:rsidRPr="00A973CD">
              <w:rPr>
                <w:lang w:val="en-GB" w:eastAsia="de-CH"/>
              </w:rPr>
              <w:t>2028</w:t>
            </w:r>
          </w:p>
        </w:tc>
      </w:tr>
      <w:tr w:rsidR="00A973CD" w:rsidRPr="00A973CD" w14:paraId="7CD3E862" w14:textId="77777777" w:rsidTr="00A973CD">
        <w:tc>
          <w:tcPr>
            <w:tcW w:w="1172" w:type="pct"/>
            <w:vMerge/>
            <w:tcBorders>
              <w:left w:val="nil"/>
              <w:bottom w:val="dashed" w:sz="4" w:space="0" w:color="auto"/>
              <w:right w:val="nil"/>
            </w:tcBorders>
            <w:shd w:val="clear" w:color="auto" w:fill="FFFFFF" w:themeFill="background1"/>
          </w:tcPr>
          <w:p w14:paraId="6A308324" w14:textId="77777777" w:rsidR="00A973CD" w:rsidRPr="00A973CD" w:rsidRDefault="00A973CD" w:rsidP="003D7BAE">
            <w:pPr>
              <w:rPr>
                <w:lang w:val="en-GB" w:eastAsia="de-CH"/>
              </w:rPr>
            </w:pPr>
          </w:p>
        </w:tc>
        <w:tc>
          <w:tcPr>
            <w:tcW w:w="192" w:type="pct"/>
            <w:tcBorders>
              <w:left w:val="nil"/>
              <w:bottom w:val="single" w:sz="4" w:space="0" w:color="auto"/>
              <w:right w:val="nil"/>
            </w:tcBorders>
            <w:shd w:val="clear" w:color="auto" w:fill="FFFFFF" w:themeFill="background1"/>
          </w:tcPr>
          <w:p w14:paraId="34824406" w14:textId="77777777" w:rsidR="00A973CD" w:rsidRPr="00A973CD" w:rsidRDefault="00A973CD" w:rsidP="0B7C1AF0">
            <w:pPr>
              <w:rPr>
                <w:lang w:val="en-GB" w:eastAsia="de-CH"/>
              </w:rPr>
            </w:pPr>
            <w:r w:rsidRPr="00A973CD">
              <w:rPr>
                <w:lang w:val="en-GB" w:eastAsia="de-CH"/>
              </w:rPr>
              <w:t>Q1</w:t>
            </w:r>
          </w:p>
        </w:tc>
        <w:tc>
          <w:tcPr>
            <w:tcW w:w="192" w:type="pct"/>
            <w:tcBorders>
              <w:left w:val="nil"/>
              <w:bottom w:val="single" w:sz="4" w:space="0" w:color="auto"/>
              <w:right w:val="nil"/>
            </w:tcBorders>
            <w:shd w:val="clear" w:color="auto" w:fill="FFFFFF" w:themeFill="background1"/>
          </w:tcPr>
          <w:p w14:paraId="04785740" w14:textId="77777777" w:rsidR="00A973CD" w:rsidRPr="00A973CD" w:rsidRDefault="00A973CD" w:rsidP="0B7C1AF0">
            <w:pPr>
              <w:rPr>
                <w:lang w:val="en-GB" w:eastAsia="de-CH"/>
              </w:rPr>
            </w:pPr>
            <w:r w:rsidRPr="00A973CD">
              <w:rPr>
                <w:lang w:val="en-GB" w:eastAsia="de-CH"/>
              </w:rPr>
              <w:t>Q2</w:t>
            </w:r>
          </w:p>
        </w:tc>
        <w:tc>
          <w:tcPr>
            <w:tcW w:w="192" w:type="pct"/>
            <w:tcBorders>
              <w:left w:val="nil"/>
              <w:bottom w:val="single" w:sz="4" w:space="0" w:color="auto"/>
              <w:right w:val="nil"/>
            </w:tcBorders>
            <w:shd w:val="clear" w:color="auto" w:fill="FFFFFF" w:themeFill="background1"/>
          </w:tcPr>
          <w:p w14:paraId="17B7E727" w14:textId="77777777" w:rsidR="00A973CD" w:rsidRPr="00A973CD" w:rsidRDefault="00A973CD" w:rsidP="0B7C1AF0">
            <w:pPr>
              <w:rPr>
                <w:lang w:val="en-GB" w:eastAsia="de-CH"/>
              </w:rPr>
            </w:pPr>
            <w:r w:rsidRPr="00A973CD">
              <w:rPr>
                <w:lang w:val="en-GB" w:eastAsia="de-CH"/>
              </w:rPr>
              <w:t>Q3</w:t>
            </w:r>
          </w:p>
        </w:tc>
        <w:tc>
          <w:tcPr>
            <w:tcW w:w="193" w:type="pct"/>
            <w:tcBorders>
              <w:left w:val="nil"/>
              <w:bottom w:val="single" w:sz="4" w:space="0" w:color="auto"/>
              <w:right w:val="nil"/>
            </w:tcBorders>
            <w:shd w:val="clear" w:color="auto" w:fill="FFFFFF" w:themeFill="background1"/>
          </w:tcPr>
          <w:p w14:paraId="052B7FCA" w14:textId="77777777" w:rsidR="00A973CD" w:rsidRPr="00A973CD" w:rsidRDefault="00A973CD" w:rsidP="0B7C1AF0">
            <w:pPr>
              <w:rPr>
                <w:lang w:val="en-GB" w:eastAsia="de-CH"/>
              </w:rPr>
            </w:pPr>
            <w:r w:rsidRPr="00A973CD">
              <w:rPr>
                <w:lang w:val="en-GB" w:eastAsia="de-CH"/>
              </w:rPr>
              <w:t>Q4</w:t>
            </w:r>
          </w:p>
        </w:tc>
        <w:tc>
          <w:tcPr>
            <w:tcW w:w="192" w:type="pct"/>
            <w:tcBorders>
              <w:left w:val="nil"/>
              <w:bottom w:val="single" w:sz="4" w:space="0" w:color="auto"/>
              <w:right w:val="nil"/>
            </w:tcBorders>
            <w:shd w:val="clear" w:color="auto" w:fill="FFFFFF" w:themeFill="background1"/>
          </w:tcPr>
          <w:p w14:paraId="70D219D5" w14:textId="77777777" w:rsidR="00A973CD" w:rsidRPr="00A973CD" w:rsidRDefault="00A973CD" w:rsidP="0B7C1AF0">
            <w:pPr>
              <w:rPr>
                <w:lang w:val="en-GB" w:eastAsia="de-CH"/>
              </w:rPr>
            </w:pPr>
            <w:r w:rsidRPr="00A973CD">
              <w:rPr>
                <w:lang w:val="en-GB" w:eastAsia="de-CH"/>
              </w:rPr>
              <w:t>Q1</w:t>
            </w:r>
          </w:p>
        </w:tc>
        <w:tc>
          <w:tcPr>
            <w:tcW w:w="191" w:type="pct"/>
            <w:tcBorders>
              <w:left w:val="nil"/>
              <w:bottom w:val="single" w:sz="4" w:space="0" w:color="auto"/>
              <w:right w:val="nil"/>
            </w:tcBorders>
            <w:shd w:val="clear" w:color="auto" w:fill="FFFFFF" w:themeFill="background1"/>
          </w:tcPr>
          <w:p w14:paraId="4735FC16" w14:textId="77777777" w:rsidR="00A973CD" w:rsidRPr="00A973CD" w:rsidRDefault="00A973CD" w:rsidP="0B7C1AF0">
            <w:pPr>
              <w:rPr>
                <w:lang w:val="en-GB" w:eastAsia="de-CH"/>
              </w:rPr>
            </w:pPr>
            <w:r w:rsidRPr="00A973CD">
              <w:rPr>
                <w:lang w:val="en-GB" w:eastAsia="de-CH"/>
              </w:rPr>
              <w:t>Q2</w:t>
            </w:r>
          </w:p>
        </w:tc>
        <w:tc>
          <w:tcPr>
            <w:tcW w:w="191" w:type="pct"/>
            <w:tcBorders>
              <w:left w:val="nil"/>
              <w:bottom w:val="single" w:sz="4" w:space="0" w:color="auto"/>
              <w:right w:val="nil"/>
            </w:tcBorders>
            <w:shd w:val="clear" w:color="auto" w:fill="FFFFFF" w:themeFill="background1"/>
          </w:tcPr>
          <w:p w14:paraId="7D14ADA2" w14:textId="77777777" w:rsidR="00A973CD" w:rsidRPr="00A973CD" w:rsidRDefault="00A973CD" w:rsidP="0B7C1AF0">
            <w:pPr>
              <w:rPr>
                <w:lang w:val="en-GB" w:eastAsia="de-CH"/>
              </w:rPr>
            </w:pPr>
            <w:r w:rsidRPr="00A973CD">
              <w:rPr>
                <w:lang w:val="en-GB" w:eastAsia="de-CH"/>
              </w:rPr>
              <w:t>Q3</w:t>
            </w:r>
          </w:p>
        </w:tc>
        <w:tc>
          <w:tcPr>
            <w:tcW w:w="191" w:type="pct"/>
            <w:tcBorders>
              <w:left w:val="nil"/>
              <w:bottom w:val="single" w:sz="4" w:space="0" w:color="auto"/>
              <w:right w:val="nil"/>
            </w:tcBorders>
            <w:shd w:val="clear" w:color="auto" w:fill="FFFFFF" w:themeFill="background1"/>
          </w:tcPr>
          <w:p w14:paraId="1D56114C" w14:textId="77777777" w:rsidR="00A973CD" w:rsidRPr="00A973CD" w:rsidRDefault="00A973CD" w:rsidP="0B7C1AF0">
            <w:pPr>
              <w:rPr>
                <w:lang w:val="en-GB" w:eastAsia="de-CH"/>
              </w:rPr>
            </w:pPr>
            <w:r w:rsidRPr="00A973CD">
              <w:rPr>
                <w:lang w:val="en-GB" w:eastAsia="de-CH"/>
              </w:rPr>
              <w:t>Q4</w:t>
            </w:r>
          </w:p>
        </w:tc>
        <w:tc>
          <w:tcPr>
            <w:tcW w:w="191" w:type="pct"/>
            <w:tcBorders>
              <w:left w:val="nil"/>
              <w:bottom w:val="single" w:sz="4" w:space="0" w:color="auto"/>
              <w:right w:val="nil"/>
            </w:tcBorders>
            <w:shd w:val="clear" w:color="auto" w:fill="FFFFFF" w:themeFill="background1"/>
          </w:tcPr>
          <w:p w14:paraId="09E24463" w14:textId="77777777" w:rsidR="00A973CD" w:rsidRPr="00A973CD" w:rsidRDefault="00A973CD" w:rsidP="0B7C1AF0">
            <w:pPr>
              <w:rPr>
                <w:lang w:val="en-GB" w:eastAsia="de-CH"/>
              </w:rPr>
            </w:pPr>
            <w:r w:rsidRPr="00A973CD">
              <w:rPr>
                <w:lang w:val="en-GB" w:eastAsia="de-CH"/>
              </w:rPr>
              <w:t>Q1</w:t>
            </w:r>
          </w:p>
        </w:tc>
        <w:tc>
          <w:tcPr>
            <w:tcW w:w="191" w:type="pct"/>
            <w:tcBorders>
              <w:left w:val="nil"/>
              <w:bottom w:val="single" w:sz="4" w:space="0" w:color="auto"/>
              <w:right w:val="nil"/>
            </w:tcBorders>
            <w:shd w:val="clear" w:color="auto" w:fill="FFFFFF" w:themeFill="background1"/>
          </w:tcPr>
          <w:p w14:paraId="48665126" w14:textId="77777777" w:rsidR="00A973CD" w:rsidRPr="00A973CD" w:rsidRDefault="00A973CD" w:rsidP="0B7C1AF0">
            <w:pPr>
              <w:rPr>
                <w:lang w:val="en-GB" w:eastAsia="de-CH"/>
              </w:rPr>
            </w:pPr>
            <w:r w:rsidRPr="00A973CD">
              <w:rPr>
                <w:lang w:val="en-GB" w:eastAsia="de-CH"/>
              </w:rPr>
              <w:t>Q2</w:t>
            </w:r>
          </w:p>
        </w:tc>
        <w:tc>
          <w:tcPr>
            <w:tcW w:w="191" w:type="pct"/>
            <w:tcBorders>
              <w:left w:val="nil"/>
              <w:bottom w:val="single" w:sz="4" w:space="0" w:color="auto"/>
              <w:right w:val="nil"/>
            </w:tcBorders>
            <w:shd w:val="clear" w:color="auto" w:fill="FFFFFF" w:themeFill="background1"/>
          </w:tcPr>
          <w:p w14:paraId="1843E7B6" w14:textId="77777777" w:rsidR="00A973CD" w:rsidRPr="00A973CD" w:rsidRDefault="00A973CD" w:rsidP="0B7C1AF0">
            <w:pPr>
              <w:rPr>
                <w:lang w:val="en-GB" w:eastAsia="de-CH"/>
              </w:rPr>
            </w:pPr>
            <w:r w:rsidRPr="00A973CD">
              <w:rPr>
                <w:lang w:val="en-GB" w:eastAsia="de-CH"/>
              </w:rPr>
              <w:t>Q3</w:t>
            </w:r>
          </w:p>
        </w:tc>
        <w:tc>
          <w:tcPr>
            <w:tcW w:w="192" w:type="pct"/>
            <w:tcBorders>
              <w:left w:val="nil"/>
              <w:bottom w:val="single" w:sz="4" w:space="0" w:color="auto"/>
              <w:right w:val="nil"/>
            </w:tcBorders>
            <w:shd w:val="clear" w:color="auto" w:fill="FFFFFF" w:themeFill="background1"/>
          </w:tcPr>
          <w:p w14:paraId="001D00D8" w14:textId="77777777" w:rsidR="00A973CD" w:rsidRPr="00A973CD" w:rsidRDefault="00A973CD" w:rsidP="0B7C1AF0">
            <w:pPr>
              <w:rPr>
                <w:lang w:val="en-GB" w:eastAsia="de-CH"/>
              </w:rPr>
            </w:pPr>
            <w:r w:rsidRPr="00A973CD">
              <w:rPr>
                <w:lang w:val="en-GB" w:eastAsia="de-CH"/>
              </w:rPr>
              <w:t>Q4</w:t>
            </w:r>
          </w:p>
        </w:tc>
        <w:tc>
          <w:tcPr>
            <w:tcW w:w="191" w:type="pct"/>
            <w:tcBorders>
              <w:left w:val="nil"/>
              <w:bottom w:val="single" w:sz="4" w:space="0" w:color="auto"/>
              <w:right w:val="nil"/>
            </w:tcBorders>
            <w:shd w:val="clear" w:color="auto" w:fill="FFFFFF" w:themeFill="background1"/>
          </w:tcPr>
          <w:p w14:paraId="73B61C22" w14:textId="77777777" w:rsidR="00A973CD" w:rsidRPr="00A973CD" w:rsidRDefault="00A973CD" w:rsidP="0B7C1AF0">
            <w:pPr>
              <w:rPr>
                <w:lang w:val="en-GB" w:eastAsia="de-CH"/>
              </w:rPr>
            </w:pPr>
            <w:r w:rsidRPr="00A973CD">
              <w:rPr>
                <w:lang w:val="en-GB" w:eastAsia="de-CH"/>
              </w:rPr>
              <w:t>Q1</w:t>
            </w:r>
          </w:p>
        </w:tc>
        <w:tc>
          <w:tcPr>
            <w:tcW w:w="191" w:type="pct"/>
            <w:tcBorders>
              <w:left w:val="nil"/>
              <w:bottom w:val="single" w:sz="4" w:space="0" w:color="auto"/>
              <w:right w:val="nil"/>
            </w:tcBorders>
            <w:shd w:val="clear" w:color="auto" w:fill="FFFFFF" w:themeFill="background1"/>
          </w:tcPr>
          <w:p w14:paraId="2C623100" w14:textId="77777777" w:rsidR="00A973CD" w:rsidRPr="00A973CD" w:rsidRDefault="00A973CD" w:rsidP="0B7C1AF0">
            <w:pPr>
              <w:rPr>
                <w:lang w:val="en-GB" w:eastAsia="de-CH"/>
              </w:rPr>
            </w:pPr>
            <w:r w:rsidRPr="00A973CD">
              <w:rPr>
                <w:lang w:val="en-GB" w:eastAsia="de-CH"/>
              </w:rPr>
              <w:t>Q2</w:t>
            </w:r>
          </w:p>
        </w:tc>
        <w:tc>
          <w:tcPr>
            <w:tcW w:w="191" w:type="pct"/>
            <w:tcBorders>
              <w:left w:val="nil"/>
              <w:bottom w:val="single" w:sz="4" w:space="0" w:color="auto"/>
              <w:right w:val="nil"/>
            </w:tcBorders>
            <w:shd w:val="clear" w:color="auto" w:fill="FFFFFF" w:themeFill="background1"/>
          </w:tcPr>
          <w:p w14:paraId="4DFE9D66" w14:textId="77777777" w:rsidR="00A973CD" w:rsidRPr="00A973CD" w:rsidRDefault="00A973CD" w:rsidP="0B7C1AF0">
            <w:pPr>
              <w:rPr>
                <w:lang w:val="en-GB" w:eastAsia="de-CH"/>
              </w:rPr>
            </w:pPr>
            <w:r w:rsidRPr="00A973CD">
              <w:rPr>
                <w:lang w:val="en-GB" w:eastAsia="de-CH"/>
              </w:rPr>
              <w:t>Q3</w:t>
            </w:r>
          </w:p>
        </w:tc>
        <w:tc>
          <w:tcPr>
            <w:tcW w:w="192" w:type="pct"/>
            <w:tcBorders>
              <w:left w:val="nil"/>
              <w:bottom w:val="single" w:sz="4" w:space="0" w:color="auto"/>
              <w:right w:val="nil"/>
            </w:tcBorders>
            <w:shd w:val="clear" w:color="auto" w:fill="FFFFFF" w:themeFill="background1"/>
          </w:tcPr>
          <w:p w14:paraId="3BE92813" w14:textId="77777777" w:rsidR="00A973CD" w:rsidRPr="00A973CD" w:rsidRDefault="00A973CD" w:rsidP="0B7C1AF0">
            <w:pPr>
              <w:rPr>
                <w:lang w:val="en-GB" w:eastAsia="de-CH"/>
              </w:rPr>
            </w:pPr>
            <w:r w:rsidRPr="00A973CD">
              <w:rPr>
                <w:lang w:val="en-GB" w:eastAsia="de-CH"/>
              </w:rPr>
              <w:t>Q4</w:t>
            </w:r>
          </w:p>
        </w:tc>
        <w:tc>
          <w:tcPr>
            <w:tcW w:w="191" w:type="pct"/>
            <w:tcBorders>
              <w:left w:val="nil"/>
              <w:bottom w:val="single" w:sz="4" w:space="0" w:color="auto"/>
              <w:right w:val="nil"/>
            </w:tcBorders>
            <w:shd w:val="clear" w:color="auto" w:fill="FFFFFF" w:themeFill="background1"/>
          </w:tcPr>
          <w:p w14:paraId="7AB32875" w14:textId="77777777" w:rsidR="00A973CD" w:rsidRPr="00A973CD" w:rsidRDefault="00A973CD" w:rsidP="0B7C1AF0">
            <w:pPr>
              <w:rPr>
                <w:lang w:val="en-GB" w:eastAsia="de-CH"/>
              </w:rPr>
            </w:pPr>
            <w:r w:rsidRPr="00A973CD">
              <w:rPr>
                <w:lang w:val="en-GB" w:eastAsia="de-CH"/>
              </w:rPr>
              <w:t>Q1</w:t>
            </w:r>
          </w:p>
        </w:tc>
        <w:tc>
          <w:tcPr>
            <w:tcW w:w="191" w:type="pct"/>
            <w:tcBorders>
              <w:left w:val="nil"/>
              <w:bottom w:val="single" w:sz="4" w:space="0" w:color="auto"/>
              <w:right w:val="nil"/>
            </w:tcBorders>
            <w:shd w:val="clear" w:color="auto" w:fill="FFFFFF" w:themeFill="background1"/>
          </w:tcPr>
          <w:p w14:paraId="4623FC40" w14:textId="77777777" w:rsidR="00A973CD" w:rsidRPr="00A973CD" w:rsidRDefault="00A973CD" w:rsidP="0B7C1AF0">
            <w:pPr>
              <w:rPr>
                <w:lang w:val="en-GB" w:eastAsia="de-CH"/>
              </w:rPr>
            </w:pPr>
            <w:r w:rsidRPr="00A973CD">
              <w:rPr>
                <w:lang w:val="en-GB" w:eastAsia="de-CH"/>
              </w:rPr>
              <w:t>Q2</w:t>
            </w:r>
          </w:p>
        </w:tc>
        <w:tc>
          <w:tcPr>
            <w:tcW w:w="191" w:type="pct"/>
            <w:tcBorders>
              <w:left w:val="nil"/>
              <w:bottom w:val="single" w:sz="4" w:space="0" w:color="auto"/>
              <w:right w:val="nil"/>
            </w:tcBorders>
            <w:shd w:val="clear" w:color="auto" w:fill="FFFFFF" w:themeFill="background1"/>
          </w:tcPr>
          <w:p w14:paraId="6D9104E1" w14:textId="77777777" w:rsidR="00A973CD" w:rsidRPr="00A973CD" w:rsidRDefault="00A973CD" w:rsidP="0B7C1AF0">
            <w:pPr>
              <w:rPr>
                <w:lang w:val="en-GB" w:eastAsia="de-CH"/>
              </w:rPr>
            </w:pPr>
            <w:r w:rsidRPr="00A973CD">
              <w:rPr>
                <w:lang w:val="en-GB" w:eastAsia="de-CH"/>
              </w:rPr>
              <w:t>Q3</w:t>
            </w:r>
          </w:p>
        </w:tc>
        <w:tc>
          <w:tcPr>
            <w:tcW w:w="191" w:type="pct"/>
            <w:tcBorders>
              <w:left w:val="nil"/>
              <w:bottom w:val="single" w:sz="4" w:space="0" w:color="auto"/>
              <w:right w:val="nil"/>
            </w:tcBorders>
            <w:shd w:val="clear" w:color="auto" w:fill="FFFFFF" w:themeFill="background1"/>
          </w:tcPr>
          <w:p w14:paraId="6F751F93" w14:textId="77777777" w:rsidR="00A973CD" w:rsidRPr="00A973CD" w:rsidRDefault="00A973CD" w:rsidP="0B7C1AF0">
            <w:pPr>
              <w:rPr>
                <w:lang w:val="en-GB" w:eastAsia="de-CH"/>
              </w:rPr>
            </w:pPr>
            <w:r w:rsidRPr="00A973CD">
              <w:rPr>
                <w:lang w:val="en-GB" w:eastAsia="de-CH"/>
              </w:rPr>
              <w:t>Q4</w:t>
            </w:r>
          </w:p>
        </w:tc>
      </w:tr>
      <w:tr w:rsidR="00A973CD" w:rsidRPr="00A973CD" w14:paraId="3AB1A013" w14:textId="77777777" w:rsidTr="00A973CD">
        <w:tc>
          <w:tcPr>
            <w:tcW w:w="1172" w:type="pct"/>
            <w:tcBorders>
              <w:top w:val="dashed" w:sz="4" w:space="0" w:color="auto"/>
              <w:left w:val="nil"/>
              <w:bottom w:val="dashed" w:sz="4" w:space="0" w:color="auto"/>
              <w:right w:val="nil"/>
            </w:tcBorders>
          </w:tcPr>
          <w:p w14:paraId="1DC17E0A" w14:textId="77777777" w:rsidR="00A973CD" w:rsidRDefault="00A973CD" w:rsidP="003D7BAE">
            <w:pPr>
              <w:rPr>
                <w:rFonts w:eastAsia="Times New Roman"/>
                <w:color w:val="000000"/>
                <w:lang w:val="en-GB" w:eastAsia="de-CH"/>
              </w:rPr>
            </w:pPr>
            <w:r w:rsidRPr="00A973CD">
              <w:rPr>
                <w:rFonts w:eastAsia="Times New Roman"/>
                <w:color w:val="000000"/>
                <w:lang w:val="en-GB" w:eastAsia="de-CH"/>
              </w:rPr>
              <w:t>Comprehensive Response to Heart Diseases</w:t>
            </w:r>
          </w:p>
          <w:p w14:paraId="46F393DB" w14:textId="77777777" w:rsidR="00A973CD" w:rsidRDefault="00A973CD" w:rsidP="003D7BAE">
            <w:pPr>
              <w:rPr>
                <w:rFonts w:eastAsia="Times New Roman"/>
                <w:color w:val="000000"/>
                <w:lang w:val="en-GB" w:eastAsia="de-CH"/>
              </w:rPr>
            </w:pPr>
          </w:p>
          <w:p w14:paraId="6886F6AE" w14:textId="4EA8E4FF" w:rsidR="00A973CD" w:rsidRPr="00A973CD" w:rsidRDefault="00A973CD" w:rsidP="003D7BAE">
            <w:pPr>
              <w:rPr>
                <w:lang w:val="en-GB" w:eastAsia="de-CH"/>
              </w:rPr>
            </w:pPr>
            <w:r>
              <w:t>MESC/FPD/03/2024</w:t>
            </w:r>
          </w:p>
        </w:tc>
        <w:tc>
          <w:tcPr>
            <w:tcW w:w="192" w:type="pct"/>
            <w:tcBorders>
              <w:top w:val="single" w:sz="4" w:space="0" w:color="auto"/>
              <w:left w:val="nil"/>
              <w:bottom w:val="dashed" w:sz="4" w:space="0" w:color="auto"/>
              <w:right w:val="nil"/>
            </w:tcBorders>
          </w:tcPr>
          <w:p w14:paraId="75FF3CAF" w14:textId="77777777" w:rsidR="00A973CD" w:rsidRPr="00A973CD" w:rsidRDefault="00A973CD" w:rsidP="003D7BAE">
            <w:pPr>
              <w:rPr>
                <w:lang w:val="en-GB" w:eastAsia="de-CH"/>
              </w:rPr>
            </w:pPr>
          </w:p>
        </w:tc>
        <w:tc>
          <w:tcPr>
            <w:tcW w:w="192" w:type="pct"/>
            <w:tcBorders>
              <w:top w:val="single" w:sz="4" w:space="0" w:color="auto"/>
              <w:left w:val="nil"/>
              <w:bottom w:val="dashed" w:sz="4" w:space="0" w:color="auto"/>
              <w:right w:val="nil"/>
            </w:tcBorders>
          </w:tcPr>
          <w:p w14:paraId="5BC7FDFC" w14:textId="77777777" w:rsidR="00A973CD" w:rsidRPr="00A973CD" w:rsidRDefault="00A973CD" w:rsidP="003D7BAE">
            <w:pPr>
              <w:rPr>
                <w:lang w:val="en-GB" w:eastAsia="de-CH"/>
              </w:rPr>
            </w:pPr>
          </w:p>
        </w:tc>
        <w:tc>
          <w:tcPr>
            <w:tcW w:w="192" w:type="pct"/>
            <w:tcBorders>
              <w:top w:val="single" w:sz="4" w:space="0" w:color="auto"/>
              <w:left w:val="nil"/>
              <w:bottom w:val="dashed" w:sz="4" w:space="0" w:color="auto"/>
              <w:right w:val="nil"/>
            </w:tcBorders>
          </w:tcPr>
          <w:p w14:paraId="2267827E" w14:textId="77777777" w:rsidR="00A973CD" w:rsidRPr="00A973CD" w:rsidRDefault="00A973CD" w:rsidP="003D7BAE">
            <w:pPr>
              <w:rPr>
                <w:lang w:val="en-GB" w:eastAsia="de-CH"/>
              </w:rPr>
            </w:pPr>
          </w:p>
        </w:tc>
        <w:tc>
          <w:tcPr>
            <w:tcW w:w="193" w:type="pct"/>
            <w:tcBorders>
              <w:top w:val="single" w:sz="4" w:space="0" w:color="auto"/>
              <w:left w:val="nil"/>
              <w:bottom w:val="dashed" w:sz="4" w:space="0" w:color="auto"/>
              <w:right w:val="nil"/>
            </w:tcBorders>
          </w:tcPr>
          <w:p w14:paraId="7805DC5C" w14:textId="77777777" w:rsidR="00A973CD" w:rsidRPr="00A973CD" w:rsidRDefault="00A973CD" w:rsidP="003D7BAE">
            <w:pPr>
              <w:rPr>
                <w:lang w:val="en-GB" w:eastAsia="de-CH"/>
              </w:rPr>
            </w:pPr>
          </w:p>
        </w:tc>
        <w:tc>
          <w:tcPr>
            <w:tcW w:w="192" w:type="pct"/>
            <w:tcBorders>
              <w:top w:val="single" w:sz="4" w:space="0" w:color="auto"/>
              <w:left w:val="nil"/>
              <w:bottom w:val="dashed" w:sz="4" w:space="0" w:color="auto"/>
              <w:right w:val="nil"/>
            </w:tcBorders>
          </w:tcPr>
          <w:p w14:paraId="13E3A54B" w14:textId="77777777" w:rsidR="00A973CD" w:rsidRPr="00A973CD" w:rsidRDefault="00A973CD" w:rsidP="003D7BAE">
            <w:pPr>
              <w:rPr>
                <w:lang w:val="en-GB" w:eastAsia="de-CH"/>
              </w:rPr>
            </w:pPr>
          </w:p>
        </w:tc>
        <w:tc>
          <w:tcPr>
            <w:tcW w:w="191" w:type="pct"/>
            <w:tcBorders>
              <w:top w:val="single" w:sz="4" w:space="0" w:color="auto"/>
              <w:left w:val="nil"/>
              <w:bottom w:val="dashed" w:sz="4" w:space="0" w:color="auto"/>
              <w:right w:val="nil"/>
            </w:tcBorders>
          </w:tcPr>
          <w:p w14:paraId="1F48E911" w14:textId="60D464B7" w:rsidR="00A973CD" w:rsidRPr="00A973CD" w:rsidRDefault="00A973CD" w:rsidP="003D7BAE">
            <w:pPr>
              <w:rPr>
                <w:lang w:val="en-GB" w:eastAsia="de-CH"/>
              </w:rPr>
            </w:pPr>
            <w:r w:rsidRPr="00A973CD">
              <w:rPr>
                <w:lang w:val="en-GB" w:eastAsia="de-CH"/>
              </w:rPr>
              <w:t>M</w:t>
            </w:r>
          </w:p>
        </w:tc>
        <w:tc>
          <w:tcPr>
            <w:tcW w:w="191" w:type="pct"/>
            <w:tcBorders>
              <w:top w:val="single" w:sz="4" w:space="0" w:color="auto"/>
              <w:left w:val="nil"/>
              <w:bottom w:val="dashed" w:sz="4" w:space="0" w:color="auto"/>
              <w:right w:val="nil"/>
            </w:tcBorders>
          </w:tcPr>
          <w:p w14:paraId="4B21FB34" w14:textId="77777777" w:rsidR="00A973CD" w:rsidRPr="00A973CD" w:rsidRDefault="00A973CD" w:rsidP="003D7BAE">
            <w:pPr>
              <w:rPr>
                <w:lang w:val="en-GB" w:eastAsia="de-CH"/>
              </w:rPr>
            </w:pPr>
          </w:p>
        </w:tc>
        <w:tc>
          <w:tcPr>
            <w:tcW w:w="191" w:type="pct"/>
            <w:tcBorders>
              <w:top w:val="single" w:sz="4" w:space="0" w:color="auto"/>
              <w:left w:val="nil"/>
              <w:bottom w:val="dashed" w:sz="4" w:space="0" w:color="auto"/>
              <w:right w:val="nil"/>
            </w:tcBorders>
          </w:tcPr>
          <w:p w14:paraId="71AEE569" w14:textId="77777777" w:rsidR="00A973CD" w:rsidRPr="00A973CD" w:rsidRDefault="00A973CD" w:rsidP="003D7BAE">
            <w:pPr>
              <w:rPr>
                <w:lang w:val="en-GB" w:eastAsia="de-CH"/>
              </w:rPr>
            </w:pPr>
          </w:p>
        </w:tc>
        <w:tc>
          <w:tcPr>
            <w:tcW w:w="191" w:type="pct"/>
            <w:tcBorders>
              <w:top w:val="single" w:sz="4" w:space="0" w:color="auto"/>
              <w:left w:val="nil"/>
              <w:bottom w:val="dashed" w:sz="4" w:space="0" w:color="auto"/>
              <w:right w:val="nil"/>
            </w:tcBorders>
          </w:tcPr>
          <w:p w14:paraId="5DA3E015" w14:textId="77777777" w:rsidR="00A973CD" w:rsidRPr="00A973CD" w:rsidRDefault="00A973CD" w:rsidP="003D7BAE">
            <w:pPr>
              <w:rPr>
                <w:lang w:val="en-GB" w:eastAsia="de-CH"/>
              </w:rPr>
            </w:pPr>
          </w:p>
        </w:tc>
        <w:tc>
          <w:tcPr>
            <w:tcW w:w="191" w:type="pct"/>
            <w:tcBorders>
              <w:top w:val="single" w:sz="4" w:space="0" w:color="auto"/>
              <w:left w:val="nil"/>
              <w:bottom w:val="dashed" w:sz="4" w:space="0" w:color="auto"/>
              <w:right w:val="nil"/>
            </w:tcBorders>
          </w:tcPr>
          <w:p w14:paraId="72D8780B" w14:textId="4F28A901" w:rsidR="00A973CD" w:rsidRPr="00A973CD" w:rsidRDefault="00A973CD" w:rsidP="003D7BAE">
            <w:pPr>
              <w:rPr>
                <w:lang w:val="en-GB" w:eastAsia="de-CH"/>
              </w:rPr>
            </w:pPr>
            <w:r w:rsidRPr="00A973CD">
              <w:rPr>
                <w:lang w:val="en-GB" w:eastAsia="de-CH"/>
              </w:rPr>
              <w:t>M</w:t>
            </w:r>
          </w:p>
        </w:tc>
        <w:tc>
          <w:tcPr>
            <w:tcW w:w="191" w:type="pct"/>
            <w:tcBorders>
              <w:top w:val="single" w:sz="4" w:space="0" w:color="auto"/>
              <w:left w:val="nil"/>
              <w:bottom w:val="dashed" w:sz="4" w:space="0" w:color="auto"/>
              <w:right w:val="nil"/>
            </w:tcBorders>
          </w:tcPr>
          <w:p w14:paraId="758225D8" w14:textId="77777777" w:rsidR="00A973CD" w:rsidRPr="00A973CD" w:rsidRDefault="00A973CD" w:rsidP="003D7BAE">
            <w:pPr>
              <w:rPr>
                <w:lang w:val="en-GB" w:eastAsia="de-CH"/>
              </w:rPr>
            </w:pPr>
          </w:p>
        </w:tc>
        <w:tc>
          <w:tcPr>
            <w:tcW w:w="192" w:type="pct"/>
            <w:tcBorders>
              <w:top w:val="single" w:sz="4" w:space="0" w:color="auto"/>
              <w:left w:val="nil"/>
              <w:bottom w:val="dashed" w:sz="4" w:space="0" w:color="auto"/>
              <w:right w:val="nil"/>
            </w:tcBorders>
          </w:tcPr>
          <w:p w14:paraId="1CF2C662" w14:textId="77777777" w:rsidR="00A973CD" w:rsidRPr="00A973CD" w:rsidRDefault="00A973CD" w:rsidP="003D7BAE">
            <w:pPr>
              <w:rPr>
                <w:lang w:val="en-GB" w:eastAsia="de-CH"/>
              </w:rPr>
            </w:pPr>
          </w:p>
        </w:tc>
        <w:tc>
          <w:tcPr>
            <w:tcW w:w="191" w:type="pct"/>
            <w:tcBorders>
              <w:top w:val="single" w:sz="4" w:space="0" w:color="auto"/>
              <w:left w:val="nil"/>
              <w:bottom w:val="dashed" w:sz="4" w:space="0" w:color="auto"/>
              <w:right w:val="nil"/>
            </w:tcBorders>
          </w:tcPr>
          <w:p w14:paraId="28B15B45" w14:textId="77777777" w:rsidR="00A973CD" w:rsidRPr="00A973CD" w:rsidRDefault="00A973CD" w:rsidP="003D7BAE">
            <w:pPr>
              <w:rPr>
                <w:lang w:val="en-GB" w:eastAsia="de-CH"/>
              </w:rPr>
            </w:pPr>
          </w:p>
        </w:tc>
        <w:tc>
          <w:tcPr>
            <w:tcW w:w="191" w:type="pct"/>
            <w:tcBorders>
              <w:top w:val="single" w:sz="4" w:space="0" w:color="auto"/>
              <w:left w:val="nil"/>
              <w:bottom w:val="dashed" w:sz="4" w:space="0" w:color="auto"/>
              <w:right w:val="nil"/>
            </w:tcBorders>
          </w:tcPr>
          <w:p w14:paraId="37072C5A" w14:textId="65E8741C" w:rsidR="00A973CD" w:rsidRPr="00A973CD" w:rsidRDefault="00A973CD" w:rsidP="003D7BAE">
            <w:pPr>
              <w:rPr>
                <w:lang w:val="en-GB" w:eastAsia="de-CH"/>
              </w:rPr>
            </w:pPr>
            <w:r w:rsidRPr="00A973CD">
              <w:rPr>
                <w:lang w:val="en-GB" w:eastAsia="de-CH"/>
              </w:rPr>
              <w:t>M</w:t>
            </w:r>
          </w:p>
        </w:tc>
        <w:tc>
          <w:tcPr>
            <w:tcW w:w="191" w:type="pct"/>
            <w:tcBorders>
              <w:top w:val="single" w:sz="4" w:space="0" w:color="auto"/>
              <w:left w:val="nil"/>
              <w:bottom w:val="dashed" w:sz="4" w:space="0" w:color="auto"/>
              <w:right w:val="nil"/>
            </w:tcBorders>
          </w:tcPr>
          <w:p w14:paraId="293D3AB5" w14:textId="77777777" w:rsidR="00A973CD" w:rsidRPr="00A973CD" w:rsidRDefault="00A973CD" w:rsidP="003D7BAE">
            <w:pPr>
              <w:rPr>
                <w:lang w:val="en-GB" w:eastAsia="de-CH"/>
              </w:rPr>
            </w:pPr>
          </w:p>
        </w:tc>
        <w:tc>
          <w:tcPr>
            <w:tcW w:w="192" w:type="pct"/>
            <w:tcBorders>
              <w:top w:val="single" w:sz="4" w:space="0" w:color="auto"/>
              <w:left w:val="nil"/>
              <w:bottom w:val="dashed" w:sz="4" w:space="0" w:color="auto"/>
              <w:right w:val="nil"/>
            </w:tcBorders>
          </w:tcPr>
          <w:p w14:paraId="2D020C92" w14:textId="77777777" w:rsidR="00A973CD" w:rsidRPr="00A973CD" w:rsidRDefault="00A973CD" w:rsidP="003D7BAE">
            <w:pPr>
              <w:rPr>
                <w:lang w:val="en-GB" w:eastAsia="de-CH"/>
              </w:rPr>
            </w:pPr>
          </w:p>
        </w:tc>
        <w:tc>
          <w:tcPr>
            <w:tcW w:w="191" w:type="pct"/>
            <w:tcBorders>
              <w:top w:val="single" w:sz="4" w:space="0" w:color="auto"/>
              <w:left w:val="nil"/>
              <w:bottom w:val="dashed" w:sz="4" w:space="0" w:color="auto"/>
              <w:right w:val="nil"/>
            </w:tcBorders>
          </w:tcPr>
          <w:p w14:paraId="42A8F636" w14:textId="77777777" w:rsidR="00A973CD" w:rsidRPr="00A973CD" w:rsidRDefault="00A973CD" w:rsidP="003D7BAE">
            <w:pPr>
              <w:rPr>
                <w:lang w:val="en-GB" w:eastAsia="de-CH"/>
              </w:rPr>
            </w:pPr>
          </w:p>
        </w:tc>
        <w:tc>
          <w:tcPr>
            <w:tcW w:w="191" w:type="pct"/>
            <w:tcBorders>
              <w:top w:val="single" w:sz="4" w:space="0" w:color="auto"/>
              <w:left w:val="nil"/>
              <w:bottom w:val="dashed" w:sz="4" w:space="0" w:color="auto"/>
              <w:right w:val="nil"/>
            </w:tcBorders>
          </w:tcPr>
          <w:p w14:paraId="66FA3FCB" w14:textId="77777777" w:rsidR="00A973CD" w:rsidRPr="00A973CD" w:rsidRDefault="00A973CD" w:rsidP="003D7BAE">
            <w:pPr>
              <w:rPr>
                <w:lang w:val="en-GB" w:eastAsia="de-CH"/>
              </w:rPr>
            </w:pPr>
          </w:p>
        </w:tc>
        <w:tc>
          <w:tcPr>
            <w:tcW w:w="191" w:type="pct"/>
            <w:tcBorders>
              <w:top w:val="single" w:sz="4" w:space="0" w:color="auto"/>
              <w:left w:val="nil"/>
              <w:bottom w:val="dashed" w:sz="4" w:space="0" w:color="auto"/>
              <w:right w:val="nil"/>
            </w:tcBorders>
          </w:tcPr>
          <w:p w14:paraId="296E4835" w14:textId="77777777" w:rsidR="00A973CD" w:rsidRPr="00A973CD" w:rsidRDefault="00A973CD" w:rsidP="003D7BAE">
            <w:pPr>
              <w:rPr>
                <w:lang w:val="en-GB" w:eastAsia="de-CH"/>
              </w:rPr>
            </w:pPr>
          </w:p>
        </w:tc>
        <w:tc>
          <w:tcPr>
            <w:tcW w:w="191" w:type="pct"/>
            <w:tcBorders>
              <w:top w:val="single" w:sz="4" w:space="0" w:color="auto"/>
              <w:left w:val="nil"/>
              <w:bottom w:val="dashed" w:sz="4" w:space="0" w:color="auto"/>
              <w:right w:val="nil"/>
            </w:tcBorders>
          </w:tcPr>
          <w:p w14:paraId="06D4DD98" w14:textId="77777777" w:rsidR="00A973CD" w:rsidRPr="00A973CD" w:rsidRDefault="00A973CD" w:rsidP="003D7BAE">
            <w:pPr>
              <w:rPr>
                <w:lang w:val="en-GB" w:eastAsia="de-CH"/>
              </w:rPr>
            </w:pPr>
          </w:p>
        </w:tc>
      </w:tr>
      <w:tr w:rsidR="00A973CD" w:rsidRPr="00A973CD" w14:paraId="1085FF9D" w14:textId="77777777" w:rsidTr="00A973CD">
        <w:tc>
          <w:tcPr>
            <w:tcW w:w="1172" w:type="pct"/>
            <w:tcBorders>
              <w:top w:val="dashed" w:sz="4" w:space="0" w:color="auto"/>
              <w:left w:val="nil"/>
              <w:bottom w:val="dashed" w:sz="4" w:space="0" w:color="auto"/>
              <w:right w:val="nil"/>
            </w:tcBorders>
          </w:tcPr>
          <w:p w14:paraId="4B56D942"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74151DF1"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692A8A0E"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1FFF1D52" w14:textId="77777777" w:rsidR="00A973CD" w:rsidRPr="00A973CD" w:rsidRDefault="00A973CD" w:rsidP="003D7BAE">
            <w:pPr>
              <w:rPr>
                <w:lang w:val="en-GB" w:eastAsia="de-CH"/>
              </w:rPr>
            </w:pPr>
          </w:p>
        </w:tc>
        <w:tc>
          <w:tcPr>
            <w:tcW w:w="193" w:type="pct"/>
            <w:tcBorders>
              <w:top w:val="dashed" w:sz="4" w:space="0" w:color="auto"/>
              <w:left w:val="nil"/>
              <w:bottom w:val="dashed" w:sz="4" w:space="0" w:color="auto"/>
              <w:right w:val="nil"/>
            </w:tcBorders>
          </w:tcPr>
          <w:p w14:paraId="19148B4A"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443047B6"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0B3BE2F1" w14:textId="7B896429"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137DF884"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62B3A5EF"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20F1B4B1"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73ADAF3B"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69286ED4"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4F30B9B8"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1B51A79B"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26979E08"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21965FA4"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20DFDC0A"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47092DB8"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462BCDA0"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197C4E8A"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50DDCEB0" w14:textId="77777777" w:rsidR="00A973CD" w:rsidRPr="00A973CD" w:rsidRDefault="00A973CD" w:rsidP="003D7BAE">
            <w:pPr>
              <w:rPr>
                <w:lang w:val="en-GB" w:eastAsia="de-CH"/>
              </w:rPr>
            </w:pPr>
          </w:p>
        </w:tc>
      </w:tr>
      <w:tr w:rsidR="00A973CD" w:rsidRPr="00A973CD" w14:paraId="1577B6E2" w14:textId="77777777" w:rsidTr="00A973CD">
        <w:tc>
          <w:tcPr>
            <w:tcW w:w="1172" w:type="pct"/>
            <w:tcBorders>
              <w:top w:val="dashed" w:sz="4" w:space="0" w:color="auto"/>
              <w:left w:val="nil"/>
              <w:bottom w:val="dashed" w:sz="4" w:space="0" w:color="auto"/>
              <w:right w:val="nil"/>
            </w:tcBorders>
          </w:tcPr>
          <w:p w14:paraId="7FABE60D"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39D6C736"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7FA531D0"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7F74F889" w14:textId="77777777" w:rsidR="00A973CD" w:rsidRPr="00A973CD" w:rsidRDefault="00A973CD" w:rsidP="003D7BAE">
            <w:pPr>
              <w:rPr>
                <w:lang w:val="en-GB" w:eastAsia="de-CH"/>
              </w:rPr>
            </w:pPr>
          </w:p>
        </w:tc>
        <w:tc>
          <w:tcPr>
            <w:tcW w:w="193" w:type="pct"/>
            <w:tcBorders>
              <w:top w:val="dashed" w:sz="4" w:space="0" w:color="auto"/>
              <w:left w:val="nil"/>
              <w:bottom w:val="dashed" w:sz="4" w:space="0" w:color="auto"/>
              <w:right w:val="nil"/>
            </w:tcBorders>
          </w:tcPr>
          <w:p w14:paraId="456FA943"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67BD552A"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657926B0"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73CE267F"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46A7B9F1"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2B952A4B"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14844DA0"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32A2A674"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24D873E1"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1EE23A02"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67D82C33"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6B2499AF"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7628C3C2"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14EAECFB"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13920445"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63BA8F8D"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0721EED1" w14:textId="77777777" w:rsidR="00A973CD" w:rsidRPr="00A973CD" w:rsidRDefault="00A973CD" w:rsidP="003D7BAE">
            <w:pPr>
              <w:rPr>
                <w:lang w:val="en-GB" w:eastAsia="de-CH"/>
              </w:rPr>
            </w:pPr>
          </w:p>
        </w:tc>
      </w:tr>
      <w:tr w:rsidR="00A973CD" w:rsidRPr="00A973CD" w14:paraId="74156E94" w14:textId="77777777" w:rsidTr="00A973CD">
        <w:tc>
          <w:tcPr>
            <w:tcW w:w="1172" w:type="pct"/>
            <w:tcBorders>
              <w:top w:val="dashed" w:sz="4" w:space="0" w:color="auto"/>
              <w:left w:val="nil"/>
              <w:bottom w:val="dashed" w:sz="4" w:space="0" w:color="auto"/>
              <w:right w:val="nil"/>
            </w:tcBorders>
          </w:tcPr>
          <w:p w14:paraId="2CAFC95B"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2B2F0B5A"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46D33E3B"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310742AA" w14:textId="77777777" w:rsidR="00A973CD" w:rsidRPr="00A973CD" w:rsidRDefault="00A973CD" w:rsidP="003D7BAE">
            <w:pPr>
              <w:rPr>
                <w:lang w:val="en-GB" w:eastAsia="de-CH"/>
              </w:rPr>
            </w:pPr>
          </w:p>
        </w:tc>
        <w:tc>
          <w:tcPr>
            <w:tcW w:w="193" w:type="pct"/>
            <w:tcBorders>
              <w:top w:val="dashed" w:sz="4" w:space="0" w:color="auto"/>
              <w:left w:val="nil"/>
              <w:bottom w:val="dashed" w:sz="4" w:space="0" w:color="auto"/>
              <w:right w:val="nil"/>
            </w:tcBorders>
          </w:tcPr>
          <w:p w14:paraId="7E953671"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3D568037"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3A819EDD"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19B858CF"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5033AC7A"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696CB5C2"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0A85D3D5"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4B1C4BA0"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178E0A46"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3F2CEE68"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39C2D07E"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01C53AE8" w14:textId="77777777" w:rsidR="00A973CD" w:rsidRPr="00A973CD" w:rsidRDefault="00A973CD" w:rsidP="003D7BAE">
            <w:pPr>
              <w:rPr>
                <w:lang w:val="en-GB" w:eastAsia="de-CH"/>
              </w:rPr>
            </w:pPr>
          </w:p>
        </w:tc>
        <w:tc>
          <w:tcPr>
            <w:tcW w:w="192" w:type="pct"/>
            <w:tcBorders>
              <w:top w:val="dashed" w:sz="4" w:space="0" w:color="auto"/>
              <w:left w:val="nil"/>
              <w:bottom w:val="dashed" w:sz="4" w:space="0" w:color="auto"/>
              <w:right w:val="nil"/>
            </w:tcBorders>
          </w:tcPr>
          <w:p w14:paraId="0671948D"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4E5C9687"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51079771"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2B49B5E0" w14:textId="77777777" w:rsidR="00A973CD" w:rsidRPr="00A973CD" w:rsidRDefault="00A973CD" w:rsidP="003D7BAE">
            <w:pPr>
              <w:rPr>
                <w:lang w:val="en-GB" w:eastAsia="de-CH"/>
              </w:rPr>
            </w:pPr>
          </w:p>
        </w:tc>
        <w:tc>
          <w:tcPr>
            <w:tcW w:w="191" w:type="pct"/>
            <w:tcBorders>
              <w:top w:val="dashed" w:sz="4" w:space="0" w:color="auto"/>
              <w:left w:val="nil"/>
              <w:bottom w:val="dashed" w:sz="4" w:space="0" w:color="auto"/>
              <w:right w:val="nil"/>
            </w:tcBorders>
          </w:tcPr>
          <w:p w14:paraId="45D31476" w14:textId="77777777" w:rsidR="00A973CD" w:rsidRPr="00A973CD" w:rsidRDefault="00A973CD" w:rsidP="003D7BAE">
            <w:pPr>
              <w:rPr>
                <w:lang w:val="en-GB" w:eastAsia="de-CH"/>
              </w:rPr>
            </w:pPr>
          </w:p>
        </w:tc>
      </w:tr>
      <w:tr w:rsidR="00A973CD" w:rsidRPr="00A973CD" w14:paraId="4D04E8D7" w14:textId="77777777" w:rsidTr="00A973CD">
        <w:tc>
          <w:tcPr>
            <w:tcW w:w="1172" w:type="pct"/>
            <w:tcBorders>
              <w:top w:val="dashed" w:sz="4" w:space="0" w:color="auto"/>
              <w:left w:val="nil"/>
              <w:bottom w:val="single" w:sz="4" w:space="0" w:color="auto"/>
              <w:right w:val="nil"/>
            </w:tcBorders>
          </w:tcPr>
          <w:p w14:paraId="754018A7" w14:textId="77777777" w:rsidR="00A973CD" w:rsidRPr="00A973CD" w:rsidRDefault="00A973CD" w:rsidP="0B7C1AF0">
            <w:pPr>
              <w:rPr>
                <w:lang w:val="en-GB" w:eastAsia="de-CH"/>
              </w:rPr>
            </w:pPr>
            <w:r w:rsidRPr="00A973CD">
              <w:rPr>
                <w:lang w:val="en-GB" w:eastAsia="de-CH"/>
              </w:rPr>
              <w:t>Cooperation Programme</w:t>
            </w:r>
          </w:p>
        </w:tc>
        <w:tc>
          <w:tcPr>
            <w:tcW w:w="192" w:type="pct"/>
            <w:tcBorders>
              <w:top w:val="dashed" w:sz="4" w:space="0" w:color="auto"/>
              <w:left w:val="nil"/>
              <w:bottom w:val="single" w:sz="4" w:space="0" w:color="auto"/>
              <w:right w:val="nil"/>
            </w:tcBorders>
          </w:tcPr>
          <w:p w14:paraId="432DAD2E" w14:textId="77777777" w:rsidR="00A973CD" w:rsidRPr="00A973CD" w:rsidRDefault="00A973CD" w:rsidP="003D7BAE">
            <w:pPr>
              <w:rPr>
                <w:lang w:val="en-GB" w:eastAsia="de-CH"/>
              </w:rPr>
            </w:pPr>
          </w:p>
        </w:tc>
        <w:tc>
          <w:tcPr>
            <w:tcW w:w="192" w:type="pct"/>
            <w:tcBorders>
              <w:top w:val="dashed" w:sz="4" w:space="0" w:color="auto"/>
              <w:left w:val="nil"/>
              <w:bottom w:val="single" w:sz="4" w:space="0" w:color="auto"/>
              <w:right w:val="nil"/>
            </w:tcBorders>
          </w:tcPr>
          <w:p w14:paraId="4A599A8C" w14:textId="77777777" w:rsidR="00A973CD" w:rsidRPr="00A973CD" w:rsidRDefault="00A973CD" w:rsidP="003D7BAE">
            <w:pPr>
              <w:rPr>
                <w:lang w:val="en-GB" w:eastAsia="de-CH"/>
              </w:rPr>
            </w:pPr>
          </w:p>
        </w:tc>
        <w:tc>
          <w:tcPr>
            <w:tcW w:w="192" w:type="pct"/>
            <w:tcBorders>
              <w:top w:val="dashed" w:sz="4" w:space="0" w:color="auto"/>
              <w:left w:val="nil"/>
              <w:bottom w:val="single" w:sz="4" w:space="0" w:color="auto"/>
              <w:right w:val="nil"/>
            </w:tcBorders>
          </w:tcPr>
          <w:p w14:paraId="6A8AC8B8" w14:textId="77777777" w:rsidR="00A973CD" w:rsidRPr="00A973CD" w:rsidRDefault="00A973CD" w:rsidP="003D7BAE">
            <w:pPr>
              <w:rPr>
                <w:lang w:val="en-GB" w:eastAsia="de-CH"/>
              </w:rPr>
            </w:pPr>
          </w:p>
        </w:tc>
        <w:tc>
          <w:tcPr>
            <w:tcW w:w="193" w:type="pct"/>
            <w:tcBorders>
              <w:top w:val="dashed" w:sz="4" w:space="0" w:color="auto"/>
              <w:left w:val="nil"/>
              <w:bottom w:val="single" w:sz="4" w:space="0" w:color="auto"/>
              <w:right w:val="nil"/>
            </w:tcBorders>
          </w:tcPr>
          <w:p w14:paraId="69432F35" w14:textId="77777777" w:rsidR="00A973CD" w:rsidRPr="00A973CD" w:rsidRDefault="00A973CD" w:rsidP="003D7BAE">
            <w:pPr>
              <w:rPr>
                <w:lang w:val="en-GB" w:eastAsia="de-CH"/>
              </w:rPr>
            </w:pPr>
          </w:p>
        </w:tc>
        <w:tc>
          <w:tcPr>
            <w:tcW w:w="192" w:type="pct"/>
            <w:tcBorders>
              <w:top w:val="dashed" w:sz="4" w:space="0" w:color="auto"/>
              <w:left w:val="nil"/>
              <w:bottom w:val="single" w:sz="4" w:space="0" w:color="auto"/>
              <w:right w:val="nil"/>
            </w:tcBorders>
          </w:tcPr>
          <w:p w14:paraId="5176E177" w14:textId="77777777" w:rsidR="00A973CD" w:rsidRPr="00A973CD" w:rsidRDefault="00A973CD" w:rsidP="003D7BAE">
            <w:pPr>
              <w:rPr>
                <w:lang w:val="en-GB" w:eastAsia="de-CH"/>
              </w:rPr>
            </w:pPr>
          </w:p>
        </w:tc>
        <w:tc>
          <w:tcPr>
            <w:tcW w:w="191" w:type="pct"/>
            <w:tcBorders>
              <w:top w:val="dashed" w:sz="4" w:space="0" w:color="auto"/>
              <w:left w:val="nil"/>
              <w:bottom w:val="single" w:sz="4" w:space="0" w:color="auto"/>
              <w:right w:val="nil"/>
            </w:tcBorders>
          </w:tcPr>
          <w:p w14:paraId="58B46A92" w14:textId="77777777" w:rsidR="00A973CD" w:rsidRPr="00A973CD" w:rsidRDefault="00A973CD" w:rsidP="003D7BAE">
            <w:pPr>
              <w:rPr>
                <w:lang w:val="en-GB" w:eastAsia="de-CH"/>
              </w:rPr>
            </w:pPr>
          </w:p>
        </w:tc>
        <w:tc>
          <w:tcPr>
            <w:tcW w:w="191" w:type="pct"/>
            <w:tcBorders>
              <w:top w:val="dashed" w:sz="4" w:space="0" w:color="auto"/>
              <w:left w:val="nil"/>
              <w:bottom w:val="single" w:sz="4" w:space="0" w:color="auto"/>
              <w:right w:val="nil"/>
            </w:tcBorders>
          </w:tcPr>
          <w:p w14:paraId="1C6942CD" w14:textId="77777777" w:rsidR="00A973CD" w:rsidRPr="00A973CD" w:rsidRDefault="00A973CD" w:rsidP="003D7BAE">
            <w:pPr>
              <w:rPr>
                <w:lang w:val="en-GB" w:eastAsia="de-CH"/>
              </w:rPr>
            </w:pPr>
          </w:p>
        </w:tc>
        <w:tc>
          <w:tcPr>
            <w:tcW w:w="191" w:type="pct"/>
            <w:tcBorders>
              <w:top w:val="dashed" w:sz="4" w:space="0" w:color="auto"/>
              <w:left w:val="nil"/>
              <w:bottom w:val="single" w:sz="4" w:space="0" w:color="auto"/>
              <w:right w:val="nil"/>
            </w:tcBorders>
          </w:tcPr>
          <w:p w14:paraId="0D346B32" w14:textId="77777777" w:rsidR="00A973CD" w:rsidRPr="00A973CD" w:rsidRDefault="00A973CD" w:rsidP="003D7BAE">
            <w:pPr>
              <w:rPr>
                <w:lang w:val="en-GB" w:eastAsia="de-CH"/>
              </w:rPr>
            </w:pPr>
          </w:p>
        </w:tc>
        <w:tc>
          <w:tcPr>
            <w:tcW w:w="191" w:type="pct"/>
            <w:tcBorders>
              <w:top w:val="dashed" w:sz="4" w:space="0" w:color="auto"/>
              <w:left w:val="nil"/>
              <w:bottom w:val="single" w:sz="4" w:space="0" w:color="auto"/>
              <w:right w:val="nil"/>
            </w:tcBorders>
          </w:tcPr>
          <w:p w14:paraId="2F0123E6" w14:textId="77777777" w:rsidR="00A973CD" w:rsidRPr="00A973CD" w:rsidRDefault="00A973CD" w:rsidP="003D7BAE">
            <w:pPr>
              <w:rPr>
                <w:lang w:val="en-GB" w:eastAsia="de-CH"/>
              </w:rPr>
            </w:pPr>
          </w:p>
        </w:tc>
        <w:tc>
          <w:tcPr>
            <w:tcW w:w="191" w:type="pct"/>
            <w:tcBorders>
              <w:top w:val="dashed" w:sz="4" w:space="0" w:color="auto"/>
              <w:left w:val="nil"/>
              <w:bottom w:val="single" w:sz="4" w:space="0" w:color="auto"/>
              <w:right w:val="nil"/>
            </w:tcBorders>
          </w:tcPr>
          <w:p w14:paraId="59CAF403" w14:textId="77777777" w:rsidR="00A973CD" w:rsidRPr="00A973CD" w:rsidRDefault="00A973CD" w:rsidP="003D7BAE">
            <w:pPr>
              <w:rPr>
                <w:lang w:val="en-GB" w:eastAsia="de-CH"/>
              </w:rPr>
            </w:pPr>
          </w:p>
        </w:tc>
        <w:tc>
          <w:tcPr>
            <w:tcW w:w="191" w:type="pct"/>
            <w:tcBorders>
              <w:top w:val="dashed" w:sz="4" w:space="0" w:color="auto"/>
              <w:left w:val="nil"/>
              <w:bottom w:val="single" w:sz="4" w:space="0" w:color="auto"/>
              <w:right w:val="nil"/>
            </w:tcBorders>
          </w:tcPr>
          <w:p w14:paraId="59FFFF8A" w14:textId="77777777" w:rsidR="00A973CD" w:rsidRPr="00A973CD" w:rsidRDefault="00A973CD" w:rsidP="003D7BAE">
            <w:pPr>
              <w:rPr>
                <w:lang w:val="en-GB" w:eastAsia="de-CH"/>
              </w:rPr>
            </w:pPr>
          </w:p>
        </w:tc>
        <w:tc>
          <w:tcPr>
            <w:tcW w:w="192" w:type="pct"/>
            <w:tcBorders>
              <w:top w:val="dashed" w:sz="4" w:space="0" w:color="auto"/>
              <w:left w:val="nil"/>
              <w:bottom w:val="single" w:sz="4" w:space="0" w:color="auto"/>
              <w:right w:val="nil"/>
            </w:tcBorders>
          </w:tcPr>
          <w:p w14:paraId="4CFB32EA" w14:textId="77777777" w:rsidR="00A973CD" w:rsidRPr="00A973CD" w:rsidRDefault="00A973CD" w:rsidP="003D7BAE">
            <w:pPr>
              <w:rPr>
                <w:lang w:val="en-GB" w:eastAsia="de-CH"/>
              </w:rPr>
            </w:pPr>
          </w:p>
        </w:tc>
        <w:tc>
          <w:tcPr>
            <w:tcW w:w="191" w:type="pct"/>
            <w:tcBorders>
              <w:top w:val="dashed" w:sz="4" w:space="0" w:color="auto"/>
              <w:left w:val="nil"/>
              <w:bottom w:val="single" w:sz="4" w:space="0" w:color="auto"/>
              <w:right w:val="nil"/>
            </w:tcBorders>
          </w:tcPr>
          <w:p w14:paraId="5BDD166B" w14:textId="77777777" w:rsidR="00A973CD" w:rsidRPr="00A973CD" w:rsidRDefault="00A973CD" w:rsidP="003D7BAE">
            <w:pPr>
              <w:rPr>
                <w:lang w:val="en-GB" w:eastAsia="de-CH"/>
              </w:rPr>
            </w:pPr>
          </w:p>
        </w:tc>
        <w:tc>
          <w:tcPr>
            <w:tcW w:w="191" w:type="pct"/>
            <w:tcBorders>
              <w:top w:val="dashed" w:sz="4" w:space="0" w:color="auto"/>
              <w:left w:val="nil"/>
              <w:bottom w:val="single" w:sz="4" w:space="0" w:color="auto"/>
              <w:right w:val="nil"/>
            </w:tcBorders>
          </w:tcPr>
          <w:p w14:paraId="4BB1F7CA" w14:textId="4B20B4E6" w:rsidR="00A973CD" w:rsidRPr="00A973CD" w:rsidRDefault="00A973CD" w:rsidP="003D7BAE">
            <w:pPr>
              <w:rPr>
                <w:lang w:val="en-GB" w:eastAsia="de-CH"/>
              </w:rPr>
            </w:pPr>
          </w:p>
        </w:tc>
        <w:tc>
          <w:tcPr>
            <w:tcW w:w="191" w:type="pct"/>
            <w:tcBorders>
              <w:top w:val="dashed" w:sz="4" w:space="0" w:color="auto"/>
              <w:left w:val="nil"/>
              <w:bottom w:val="single" w:sz="4" w:space="0" w:color="auto"/>
              <w:right w:val="nil"/>
            </w:tcBorders>
          </w:tcPr>
          <w:p w14:paraId="057BCFF6" w14:textId="26BCA41A" w:rsidR="00A973CD" w:rsidRPr="00A973CD" w:rsidRDefault="00A973CD" w:rsidP="003D7BAE">
            <w:pPr>
              <w:rPr>
                <w:lang w:val="en-GB" w:eastAsia="de-CH"/>
              </w:rPr>
            </w:pPr>
            <w:r w:rsidRPr="00A973CD">
              <w:rPr>
                <w:lang w:val="en-GB" w:eastAsia="de-CH"/>
              </w:rPr>
              <w:t>E</w:t>
            </w:r>
          </w:p>
        </w:tc>
        <w:tc>
          <w:tcPr>
            <w:tcW w:w="192" w:type="pct"/>
            <w:tcBorders>
              <w:top w:val="dashed" w:sz="4" w:space="0" w:color="auto"/>
              <w:left w:val="nil"/>
              <w:bottom w:val="single" w:sz="4" w:space="0" w:color="auto"/>
              <w:right w:val="nil"/>
            </w:tcBorders>
          </w:tcPr>
          <w:p w14:paraId="79E5C018" w14:textId="05DF50E3" w:rsidR="00A973CD" w:rsidRPr="00A973CD" w:rsidRDefault="00A973CD" w:rsidP="003D7BAE">
            <w:pPr>
              <w:rPr>
                <w:lang w:val="en-GB" w:eastAsia="de-CH"/>
              </w:rPr>
            </w:pPr>
            <w:r w:rsidRPr="00A973CD">
              <w:rPr>
                <w:lang w:val="en-GB" w:eastAsia="de-CH"/>
              </w:rPr>
              <w:t>E</w:t>
            </w:r>
          </w:p>
        </w:tc>
        <w:tc>
          <w:tcPr>
            <w:tcW w:w="191" w:type="pct"/>
            <w:tcBorders>
              <w:top w:val="dashed" w:sz="4" w:space="0" w:color="auto"/>
              <w:left w:val="nil"/>
              <w:bottom w:val="single" w:sz="4" w:space="0" w:color="auto"/>
              <w:right w:val="nil"/>
            </w:tcBorders>
          </w:tcPr>
          <w:p w14:paraId="7E074D9A" w14:textId="632EDB1F" w:rsidR="00A973CD" w:rsidRPr="00A973CD" w:rsidRDefault="00A973CD" w:rsidP="003D7BAE">
            <w:pPr>
              <w:rPr>
                <w:lang w:val="en-GB" w:eastAsia="de-CH"/>
              </w:rPr>
            </w:pPr>
            <w:r w:rsidRPr="00A973CD">
              <w:rPr>
                <w:lang w:val="en-GB" w:eastAsia="de-CH"/>
              </w:rPr>
              <w:t>E</w:t>
            </w:r>
          </w:p>
        </w:tc>
        <w:tc>
          <w:tcPr>
            <w:tcW w:w="191" w:type="pct"/>
            <w:tcBorders>
              <w:top w:val="dashed" w:sz="4" w:space="0" w:color="auto"/>
              <w:left w:val="nil"/>
              <w:bottom w:val="single" w:sz="4" w:space="0" w:color="auto"/>
              <w:right w:val="nil"/>
            </w:tcBorders>
          </w:tcPr>
          <w:p w14:paraId="79391AEE" w14:textId="40C8BE63" w:rsidR="00A973CD" w:rsidRPr="00A973CD" w:rsidRDefault="00A973CD" w:rsidP="003D7BAE">
            <w:pPr>
              <w:rPr>
                <w:lang w:val="en-GB" w:eastAsia="de-CH"/>
              </w:rPr>
            </w:pPr>
            <w:r w:rsidRPr="00A973CD">
              <w:rPr>
                <w:lang w:val="en-GB" w:eastAsia="de-CH"/>
              </w:rPr>
              <w:t>E</w:t>
            </w:r>
          </w:p>
        </w:tc>
        <w:tc>
          <w:tcPr>
            <w:tcW w:w="191" w:type="pct"/>
            <w:tcBorders>
              <w:top w:val="dashed" w:sz="4" w:space="0" w:color="auto"/>
              <w:left w:val="nil"/>
              <w:bottom w:val="single" w:sz="4" w:space="0" w:color="auto"/>
              <w:right w:val="nil"/>
            </w:tcBorders>
          </w:tcPr>
          <w:p w14:paraId="1ECB24C2" w14:textId="77777777" w:rsidR="00A973CD" w:rsidRPr="00A973CD" w:rsidRDefault="00A973CD" w:rsidP="003D7BAE">
            <w:pPr>
              <w:rPr>
                <w:lang w:val="en-GB" w:eastAsia="de-CH"/>
              </w:rPr>
            </w:pPr>
          </w:p>
        </w:tc>
        <w:tc>
          <w:tcPr>
            <w:tcW w:w="191" w:type="pct"/>
            <w:tcBorders>
              <w:top w:val="dashed" w:sz="4" w:space="0" w:color="auto"/>
              <w:left w:val="nil"/>
              <w:bottom w:val="single" w:sz="4" w:space="0" w:color="auto"/>
              <w:right w:val="nil"/>
            </w:tcBorders>
          </w:tcPr>
          <w:p w14:paraId="724DE989" w14:textId="77777777" w:rsidR="00A973CD" w:rsidRPr="00A973CD" w:rsidRDefault="00A973CD" w:rsidP="003D7BAE">
            <w:pPr>
              <w:rPr>
                <w:lang w:val="en-GB" w:eastAsia="de-CH"/>
              </w:rPr>
            </w:pPr>
          </w:p>
        </w:tc>
      </w:tr>
    </w:tbl>
    <w:p w14:paraId="584EEC0B" w14:textId="77777777" w:rsidR="00451A02" w:rsidRDefault="00451A02" w:rsidP="0B7C1AF0">
      <w:pPr>
        <w:rPr>
          <w:lang w:val="en-GB" w:eastAsia="de-CH"/>
        </w:rPr>
      </w:pPr>
    </w:p>
    <w:p w14:paraId="32A04961" w14:textId="77777777" w:rsidR="00A973CD" w:rsidRDefault="00A973CD" w:rsidP="0B7C1AF0">
      <w:pPr>
        <w:rPr>
          <w:lang w:val="en-GB" w:eastAsia="de-CH"/>
        </w:rPr>
      </w:pPr>
    </w:p>
    <w:p w14:paraId="5D2FE76D" w14:textId="0B9A1EE7" w:rsidR="00C531A9" w:rsidRPr="00C531A9" w:rsidRDefault="0B7C1AF0" w:rsidP="0B7C1AF0">
      <w:pPr>
        <w:rPr>
          <w:lang w:val="en-GB" w:eastAsia="de-CH"/>
        </w:rPr>
      </w:pPr>
      <w:r w:rsidRPr="0B7C1AF0">
        <w:rPr>
          <w:lang w:val="en-GB" w:eastAsia="de-CH"/>
        </w:rPr>
        <w:t>Monitoring visit: M</w:t>
      </w:r>
    </w:p>
    <w:p w14:paraId="145EED23" w14:textId="4D813092" w:rsidR="000B57CE" w:rsidRDefault="000B57CE" w:rsidP="0B7C1AF0">
      <w:pPr>
        <w:rPr>
          <w:lang w:val="en-GB" w:eastAsia="de-CH"/>
        </w:rPr>
      </w:pPr>
      <w:r w:rsidRPr="00EB421F">
        <w:rPr>
          <w:lang w:val="en-GB" w:eastAsia="de-CH"/>
        </w:rPr>
        <w:t>Evaluation</w:t>
      </w:r>
      <w:r w:rsidR="003C14B9" w:rsidRPr="00EB421F">
        <w:rPr>
          <w:lang w:val="en-GB" w:eastAsia="de-CH"/>
        </w:rPr>
        <w:t>: E</w:t>
      </w:r>
    </w:p>
    <w:p w14:paraId="04B75BE9" w14:textId="77777777" w:rsidR="00C531A9" w:rsidRDefault="00C531A9" w:rsidP="000B57CE">
      <w:pPr>
        <w:rPr>
          <w:shd w:val="clear" w:color="auto" w:fill="D9E2F3" w:themeFill="accent5" w:themeFillTint="33"/>
          <w:lang w:val="en-GB"/>
        </w:rPr>
      </w:pPr>
    </w:p>
    <w:p w14:paraId="6DAEDA8E" w14:textId="4A2BD053" w:rsidR="000B57CE" w:rsidRPr="00C957A6" w:rsidRDefault="0B7C1AF0" w:rsidP="00A973CD">
      <w:pPr>
        <w:ind w:left="567" w:hanging="567"/>
        <w:rPr>
          <w:b/>
          <w:bCs/>
          <w:sz w:val="26"/>
          <w:szCs w:val="26"/>
          <w:lang w:val="en-GB" w:eastAsia="de-CH"/>
        </w:rPr>
      </w:pPr>
      <w:r w:rsidRPr="0B7C1AF0">
        <w:rPr>
          <w:b/>
          <w:bCs/>
          <w:sz w:val="26"/>
          <w:szCs w:val="26"/>
          <w:lang w:val="en-GB" w:eastAsia="de-CH"/>
        </w:rPr>
        <w:t>B</w:t>
      </w:r>
      <w:r w:rsidR="002D726B">
        <w:rPr>
          <w:b/>
          <w:bCs/>
          <w:sz w:val="26"/>
          <w:szCs w:val="26"/>
          <w:lang w:val="en-GB" w:eastAsia="de-CH"/>
        </w:rPr>
        <w:t>.</w:t>
      </w:r>
      <w:r w:rsidR="002D726B">
        <w:rPr>
          <w:b/>
          <w:bCs/>
          <w:sz w:val="26"/>
          <w:szCs w:val="26"/>
          <w:lang w:val="en-GB" w:eastAsia="de-CH"/>
        </w:rPr>
        <w:tab/>
      </w:r>
      <w:r w:rsidRPr="0B7C1AF0">
        <w:rPr>
          <w:b/>
          <w:bCs/>
          <w:sz w:val="26"/>
          <w:szCs w:val="26"/>
          <w:lang w:val="en-GB" w:eastAsia="de-CH"/>
        </w:rPr>
        <w:t>Additional information on the strategic planning of evaluations</w:t>
      </w:r>
    </w:p>
    <w:p w14:paraId="68037D3C" w14:textId="69D444DA" w:rsidR="000B57CE" w:rsidRPr="00273355" w:rsidRDefault="000B57CE" w:rsidP="000B57CE">
      <w:pPr>
        <w:rPr>
          <w:bCs/>
          <w:lang w:val="en-GB" w:eastAsia="de-CH"/>
        </w:rPr>
      </w:pPr>
    </w:p>
    <w:p w14:paraId="5EFBD263" w14:textId="62E9C0EF" w:rsidR="00273355" w:rsidRDefault="00273355" w:rsidP="000B57CE">
      <w:pPr>
        <w:rPr>
          <w:bCs/>
          <w:lang w:val="en-GB" w:eastAsia="de-CH"/>
        </w:rPr>
      </w:pPr>
      <w:r>
        <w:rPr>
          <w:bCs/>
          <w:lang w:val="en-GB" w:eastAsia="de-CH"/>
        </w:rPr>
        <w:t>The Swiss-Maltese Cooperation Programme con</w:t>
      </w:r>
      <w:r w:rsidR="009C7A99">
        <w:rPr>
          <w:bCs/>
          <w:lang w:val="en-GB" w:eastAsia="de-CH"/>
        </w:rPr>
        <w:t>sists of a sing</w:t>
      </w:r>
      <w:r w:rsidR="00B34745">
        <w:rPr>
          <w:bCs/>
          <w:lang w:val="en-GB" w:eastAsia="de-CH"/>
        </w:rPr>
        <w:t>l</w:t>
      </w:r>
      <w:r w:rsidR="009C7A99">
        <w:rPr>
          <w:bCs/>
          <w:lang w:val="en-GB" w:eastAsia="de-CH"/>
        </w:rPr>
        <w:t xml:space="preserve">e Support Measure.  </w:t>
      </w:r>
      <w:r w:rsidR="00702A23">
        <w:rPr>
          <w:bCs/>
          <w:lang w:val="en-GB" w:eastAsia="de-CH"/>
        </w:rPr>
        <w:t xml:space="preserve">This means that the Support Measure and the </w:t>
      </w:r>
      <w:r w:rsidR="00FE25F2">
        <w:rPr>
          <w:bCs/>
          <w:lang w:val="en-GB" w:eastAsia="de-CH"/>
        </w:rPr>
        <w:t xml:space="preserve">Cooperation Programme are coterminous.  </w:t>
      </w:r>
      <w:r w:rsidR="009C7A99">
        <w:rPr>
          <w:bCs/>
          <w:lang w:val="en-GB" w:eastAsia="de-CH"/>
        </w:rPr>
        <w:t xml:space="preserve">In view of this, it is envisaged that </w:t>
      </w:r>
      <w:r w:rsidR="00434CFC">
        <w:rPr>
          <w:bCs/>
          <w:lang w:val="en-GB" w:eastAsia="de-CH"/>
        </w:rPr>
        <w:t xml:space="preserve">the NCU will launch </w:t>
      </w:r>
      <w:r w:rsidR="002627D6">
        <w:rPr>
          <w:bCs/>
          <w:lang w:val="en-GB" w:eastAsia="de-CH"/>
        </w:rPr>
        <w:t xml:space="preserve">a </w:t>
      </w:r>
      <w:r w:rsidR="005B0359">
        <w:rPr>
          <w:bCs/>
          <w:lang w:val="en-GB" w:eastAsia="de-CH"/>
        </w:rPr>
        <w:t xml:space="preserve">departmental tender for </w:t>
      </w:r>
      <w:r w:rsidR="00702A23">
        <w:rPr>
          <w:bCs/>
          <w:lang w:val="en-GB" w:eastAsia="de-CH"/>
        </w:rPr>
        <w:t>an</w:t>
      </w:r>
      <w:r w:rsidR="002627D6">
        <w:rPr>
          <w:bCs/>
          <w:lang w:val="en-GB" w:eastAsia="de-CH"/>
        </w:rPr>
        <w:t xml:space="preserve"> ex-post</w:t>
      </w:r>
      <w:r w:rsidR="005B0359">
        <w:rPr>
          <w:bCs/>
          <w:lang w:val="en-GB" w:eastAsia="de-CH"/>
        </w:rPr>
        <w:t xml:space="preserve"> </w:t>
      </w:r>
      <w:r w:rsidR="00AB4AC2">
        <w:rPr>
          <w:bCs/>
          <w:lang w:val="en-GB" w:eastAsia="de-CH"/>
        </w:rPr>
        <w:t xml:space="preserve">external </w:t>
      </w:r>
      <w:r w:rsidR="005B0359">
        <w:rPr>
          <w:bCs/>
          <w:lang w:val="en-GB" w:eastAsia="de-CH"/>
        </w:rPr>
        <w:t xml:space="preserve">evaluation </w:t>
      </w:r>
      <w:r w:rsidR="00F23772">
        <w:rPr>
          <w:bCs/>
          <w:lang w:val="en-GB" w:eastAsia="de-CH"/>
        </w:rPr>
        <w:t xml:space="preserve">at the Programme level </w:t>
      </w:r>
      <w:r w:rsidR="00EA30B0">
        <w:rPr>
          <w:bCs/>
          <w:lang w:val="en-GB" w:eastAsia="de-CH"/>
        </w:rPr>
        <w:t xml:space="preserve">following completion of the </w:t>
      </w:r>
      <w:r w:rsidR="00B34745">
        <w:rPr>
          <w:bCs/>
          <w:lang w:val="en-GB" w:eastAsia="de-CH"/>
        </w:rPr>
        <w:t>Support Measure</w:t>
      </w:r>
      <w:r w:rsidR="00004375">
        <w:rPr>
          <w:bCs/>
          <w:lang w:val="en-GB" w:eastAsia="de-CH"/>
        </w:rPr>
        <w:t>, currently projected during H1 2027</w:t>
      </w:r>
      <w:r w:rsidR="00B34745">
        <w:rPr>
          <w:bCs/>
          <w:lang w:val="en-GB" w:eastAsia="de-CH"/>
        </w:rPr>
        <w:t>.</w:t>
      </w:r>
      <w:r w:rsidR="004360F1">
        <w:rPr>
          <w:bCs/>
          <w:lang w:val="en-GB" w:eastAsia="de-CH"/>
        </w:rPr>
        <w:t xml:space="preserve">  The plan is to </w:t>
      </w:r>
      <w:r w:rsidR="004717F5">
        <w:rPr>
          <w:bCs/>
          <w:lang w:val="en-GB" w:eastAsia="de-CH"/>
        </w:rPr>
        <w:t>publish</w:t>
      </w:r>
      <w:r w:rsidR="004360F1">
        <w:rPr>
          <w:bCs/>
          <w:lang w:val="en-GB" w:eastAsia="de-CH"/>
        </w:rPr>
        <w:t xml:space="preserve"> the </w:t>
      </w:r>
      <w:r w:rsidR="004717F5">
        <w:rPr>
          <w:bCs/>
          <w:lang w:val="en-GB" w:eastAsia="de-CH"/>
        </w:rPr>
        <w:t xml:space="preserve">call for </w:t>
      </w:r>
      <w:r w:rsidR="004360F1">
        <w:rPr>
          <w:bCs/>
          <w:lang w:val="en-GB" w:eastAsia="de-CH"/>
        </w:rPr>
        <w:t>tender</w:t>
      </w:r>
      <w:r w:rsidR="004717F5">
        <w:rPr>
          <w:bCs/>
          <w:lang w:val="en-GB" w:eastAsia="de-CH"/>
        </w:rPr>
        <w:t>s</w:t>
      </w:r>
      <w:r w:rsidR="001E2AB8">
        <w:rPr>
          <w:bCs/>
          <w:lang w:val="en-GB" w:eastAsia="de-CH"/>
        </w:rPr>
        <w:t xml:space="preserve"> during Q2 2027</w:t>
      </w:r>
      <w:r w:rsidR="006074DB">
        <w:rPr>
          <w:bCs/>
          <w:lang w:val="en-GB" w:eastAsia="de-CH"/>
        </w:rPr>
        <w:t>, with the contract being awarded in Q3 2027.</w:t>
      </w:r>
    </w:p>
    <w:p w14:paraId="347CA938" w14:textId="77777777" w:rsidR="00B24CBB" w:rsidRDefault="00B24CBB" w:rsidP="000B57CE">
      <w:pPr>
        <w:rPr>
          <w:bCs/>
          <w:lang w:val="en-GB" w:eastAsia="de-CH"/>
        </w:rPr>
      </w:pPr>
    </w:p>
    <w:p w14:paraId="74F7BA43" w14:textId="79C7A78A" w:rsidR="00B24CBB" w:rsidRPr="004502EA" w:rsidRDefault="00A22ED3" w:rsidP="000B57CE">
      <w:pPr>
        <w:rPr>
          <w:bCs/>
          <w:lang w:val="en-GB" w:eastAsia="de-CH"/>
        </w:rPr>
      </w:pPr>
      <w:r w:rsidRPr="00375BBD">
        <w:rPr>
          <w:bCs/>
          <w:lang w:val="en-GB" w:eastAsia="de-CH"/>
        </w:rPr>
        <w:t xml:space="preserve">The proposed </w:t>
      </w:r>
      <w:r w:rsidR="0055074C">
        <w:rPr>
          <w:bCs/>
          <w:lang w:val="en-GB" w:eastAsia="de-CH"/>
        </w:rPr>
        <w:t xml:space="preserve">external </w:t>
      </w:r>
      <w:r w:rsidRPr="00375BBD">
        <w:rPr>
          <w:bCs/>
          <w:lang w:val="en-GB" w:eastAsia="de-CH"/>
        </w:rPr>
        <w:t>ex-</w:t>
      </w:r>
      <w:r w:rsidRPr="004502EA">
        <w:rPr>
          <w:bCs/>
          <w:lang w:val="en-GB" w:eastAsia="de-CH"/>
        </w:rPr>
        <w:t xml:space="preserve">post evaluation </w:t>
      </w:r>
      <w:r w:rsidR="00F67C4B" w:rsidRPr="004502EA">
        <w:rPr>
          <w:bCs/>
          <w:lang w:val="en-GB" w:eastAsia="de-CH"/>
        </w:rPr>
        <w:t xml:space="preserve">would </w:t>
      </w:r>
      <w:r w:rsidR="008F1493">
        <w:rPr>
          <w:bCs/>
          <w:lang w:val="en-GB" w:eastAsia="de-CH"/>
        </w:rPr>
        <w:t>be expert</w:t>
      </w:r>
      <w:r w:rsidR="005D3C10">
        <w:rPr>
          <w:bCs/>
          <w:lang w:val="en-GB" w:eastAsia="de-CH"/>
        </w:rPr>
        <w:t xml:space="preserve">-driven and </w:t>
      </w:r>
      <w:r w:rsidR="0055074C">
        <w:rPr>
          <w:bCs/>
          <w:lang w:val="en-GB" w:eastAsia="de-CH"/>
        </w:rPr>
        <w:t xml:space="preserve">intended to </w:t>
      </w:r>
      <w:r w:rsidR="00F67C4B" w:rsidRPr="004502EA">
        <w:rPr>
          <w:bCs/>
          <w:lang w:val="en-GB" w:eastAsia="de-CH"/>
        </w:rPr>
        <w:t xml:space="preserve">assess the Swiss-Maltese Cooperation Programme </w:t>
      </w:r>
      <w:r w:rsidR="00375BBD" w:rsidRPr="004502EA">
        <w:rPr>
          <w:bCs/>
          <w:lang w:val="en-GB" w:eastAsia="de-CH"/>
        </w:rPr>
        <w:t xml:space="preserve">and the Support Measure </w:t>
      </w:r>
      <w:r w:rsidR="00F67C4B" w:rsidRPr="004502EA">
        <w:rPr>
          <w:bCs/>
          <w:lang w:val="en-GB" w:eastAsia="de-CH"/>
        </w:rPr>
        <w:t xml:space="preserve">from the </w:t>
      </w:r>
      <w:r w:rsidR="00CD6FCE" w:rsidRPr="004502EA">
        <w:rPr>
          <w:rFonts w:eastAsia="Times New Roman"/>
          <w:lang w:val="en-GB" w:eastAsia="en-GB"/>
        </w:rPr>
        <w:t xml:space="preserve">relevance, efficiency, effectiveness sustainability and (likely) impact </w:t>
      </w:r>
      <w:r w:rsidR="007C26FC" w:rsidRPr="004502EA">
        <w:rPr>
          <w:rFonts w:eastAsia="Times New Roman"/>
          <w:lang w:val="en-GB" w:eastAsia="en-GB"/>
        </w:rPr>
        <w:t>p</w:t>
      </w:r>
      <w:r w:rsidR="008054E1" w:rsidRPr="004502EA">
        <w:rPr>
          <w:bCs/>
          <w:lang w:val="en-GB" w:eastAsia="de-CH"/>
        </w:rPr>
        <w:t>erspectives.</w:t>
      </w:r>
      <w:r w:rsidR="00657F0F" w:rsidRPr="004502EA">
        <w:rPr>
          <w:bCs/>
          <w:lang w:val="en-GB" w:eastAsia="de-CH"/>
        </w:rPr>
        <w:t xml:space="preserve">  </w:t>
      </w:r>
      <w:r w:rsidR="00657F0F" w:rsidRPr="004502EA">
        <w:rPr>
          <w:lang w:eastAsia="en-GB"/>
        </w:rPr>
        <w:t>The evaluation should also identify key lessons and recommendations</w:t>
      </w:r>
      <w:r w:rsidR="004502EA" w:rsidRPr="004502EA">
        <w:rPr>
          <w:lang w:eastAsia="en-GB"/>
        </w:rPr>
        <w:t>.</w:t>
      </w:r>
    </w:p>
    <w:p w14:paraId="6B02E8AF" w14:textId="77777777" w:rsidR="00304E8E" w:rsidRPr="004502EA" w:rsidRDefault="00304E8E" w:rsidP="000B57CE">
      <w:pPr>
        <w:rPr>
          <w:bCs/>
          <w:lang w:val="en-GB" w:eastAsia="de-CH"/>
        </w:rPr>
      </w:pPr>
    </w:p>
    <w:p w14:paraId="08549BD0" w14:textId="21E1FE69" w:rsidR="00304E8E" w:rsidRDefault="00A64C7E" w:rsidP="000B57CE">
      <w:pPr>
        <w:rPr>
          <w:bCs/>
          <w:lang w:val="en-GB" w:eastAsia="de-CH"/>
        </w:rPr>
      </w:pPr>
      <w:r>
        <w:rPr>
          <w:bCs/>
          <w:lang w:val="en-GB" w:eastAsia="de-CH"/>
        </w:rPr>
        <w:t xml:space="preserve">Since the Cooperation Programme does not </w:t>
      </w:r>
      <w:r w:rsidR="001C7A87">
        <w:rPr>
          <w:bCs/>
          <w:lang w:val="en-GB" w:eastAsia="de-CH"/>
        </w:rPr>
        <w:t>include</w:t>
      </w:r>
      <w:r>
        <w:rPr>
          <w:bCs/>
          <w:lang w:val="en-GB" w:eastAsia="de-CH"/>
        </w:rPr>
        <w:t xml:space="preserve"> a technical assistance budget</w:t>
      </w:r>
      <w:r w:rsidR="001C7A87">
        <w:rPr>
          <w:bCs/>
          <w:lang w:val="en-GB" w:eastAsia="de-CH"/>
        </w:rPr>
        <w:t>, national funds would need to be allocated for this exercise.</w:t>
      </w:r>
    </w:p>
    <w:p w14:paraId="2795519B" w14:textId="77777777" w:rsidR="00A774E8" w:rsidRPr="00375BBD" w:rsidRDefault="00A774E8" w:rsidP="000B57CE">
      <w:pPr>
        <w:rPr>
          <w:bCs/>
          <w:lang w:val="en-GB" w:eastAsia="de-CH"/>
        </w:rPr>
      </w:pPr>
    </w:p>
    <w:p w14:paraId="7CDCA0EF" w14:textId="77777777" w:rsidR="0076098F" w:rsidRDefault="0076098F" w:rsidP="000B57CE">
      <w:pPr>
        <w:rPr>
          <w:bCs/>
          <w:lang w:val="en-GB" w:eastAsia="de-CH"/>
        </w:rPr>
        <w:sectPr w:rsidR="0076098F" w:rsidSect="007910F4">
          <w:pgSz w:w="16840" w:h="11907" w:code="9"/>
          <w:pgMar w:top="720" w:right="720" w:bottom="720" w:left="720" w:header="709" w:footer="709" w:gutter="0"/>
          <w:cols w:space="708"/>
          <w:docGrid w:linePitch="360"/>
        </w:sectPr>
      </w:pPr>
    </w:p>
    <w:p w14:paraId="73BD8EDC" w14:textId="384F9EF2" w:rsidR="00D50F5C" w:rsidRPr="00B36F8A" w:rsidRDefault="00D50199" w:rsidP="00D37187">
      <w:pPr>
        <w:keepNext/>
        <w:keepLines/>
        <w:spacing w:before="180" w:after="180" w:line="240" w:lineRule="auto"/>
        <w:outlineLvl w:val="0"/>
        <w:rPr>
          <w:rFonts w:eastAsia="SimSun" w:cs="Times New Roman"/>
          <w:b/>
          <w:bCs/>
          <w:color w:val="000000" w:themeColor="text1"/>
          <w:sz w:val="30"/>
          <w:szCs w:val="30"/>
          <w:lang w:val="en-US" w:eastAsia="de-CH"/>
        </w:rPr>
      </w:pPr>
      <w:bookmarkStart w:id="41" w:name="_Toc62545348"/>
      <w:bookmarkStart w:id="42" w:name="_Toc158198645"/>
      <w:r w:rsidRPr="0001774D">
        <w:rPr>
          <w:rFonts w:eastAsia="SimSun" w:cs="Times New Roman"/>
          <w:b/>
          <w:bCs/>
          <w:color w:val="000000" w:themeColor="text1"/>
          <w:sz w:val="30"/>
          <w:szCs w:val="30"/>
          <w:lang w:val="en-US" w:eastAsia="de-CH"/>
        </w:rPr>
        <w:lastRenderedPageBreak/>
        <w:t>Annex 8</w:t>
      </w:r>
      <w:r w:rsidR="0B7C1AF0" w:rsidRPr="0001774D">
        <w:rPr>
          <w:rFonts w:eastAsia="SimSun" w:cs="Times New Roman"/>
          <w:b/>
          <w:bCs/>
          <w:color w:val="000000" w:themeColor="text1"/>
          <w:sz w:val="30"/>
          <w:szCs w:val="30"/>
          <w:lang w:val="en-US" w:eastAsia="de-CH"/>
        </w:rPr>
        <w:t>: Overview of communication measures at country level during the reporting period</w:t>
      </w:r>
      <w:bookmarkEnd w:id="41"/>
      <w:bookmarkEnd w:id="42"/>
    </w:p>
    <w:p w14:paraId="4A1E77B8" w14:textId="77777777" w:rsidR="00D50F5C" w:rsidRPr="00A075B8" w:rsidRDefault="00D50F5C" w:rsidP="00D50F5C">
      <w:pPr>
        <w:tabs>
          <w:tab w:val="left" w:pos="540"/>
        </w:tabs>
        <w:spacing w:line="240" w:lineRule="auto"/>
        <w:rPr>
          <w:rFonts w:eastAsia="Times New Roman"/>
          <w:b/>
          <w:i/>
          <w:sz w:val="20"/>
          <w:szCs w:val="20"/>
          <w:lang w:val="en-GB" w:eastAsia="de-DE"/>
        </w:rPr>
      </w:pPr>
    </w:p>
    <w:tbl>
      <w:tblPr>
        <w:tblW w:w="15593" w:type="dxa"/>
        <w:tblLook w:val="01E0" w:firstRow="1" w:lastRow="1" w:firstColumn="1" w:lastColumn="1" w:noHBand="0" w:noVBand="0"/>
      </w:tblPr>
      <w:tblGrid>
        <w:gridCol w:w="4817"/>
        <w:gridCol w:w="4817"/>
        <w:gridCol w:w="5959"/>
      </w:tblGrid>
      <w:tr w:rsidR="00D50F5C" w:rsidRPr="00D37187" w14:paraId="1657C38D" w14:textId="77777777" w:rsidTr="0004616B">
        <w:tc>
          <w:tcPr>
            <w:tcW w:w="4817" w:type="dxa"/>
            <w:tcBorders>
              <w:top w:val="single" w:sz="4" w:space="0" w:color="auto"/>
              <w:bottom w:val="single" w:sz="4" w:space="0" w:color="auto"/>
            </w:tcBorders>
            <w:shd w:val="clear" w:color="auto" w:fill="auto"/>
          </w:tcPr>
          <w:p w14:paraId="0DE3B9F8" w14:textId="40D77E45" w:rsidR="00D50F5C" w:rsidRPr="00D37187" w:rsidRDefault="002E15DF" w:rsidP="0B7C1AF0">
            <w:pPr>
              <w:spacing w:before="120" w:after="120"/>
              <w:rPr>
                <w:rFonts w:eastAsia="Times New Roman"/>
                <w:lang w:val="en-GB"/>
              </w:rPr>
            </w:pPr>
            <w:r w:rsidRPr="00D37187">
              <w:rPr>
                <w:rFonts w:eastAsia="Times New Roman"/>
                <w:lang w:val="en-GB"/>
              </w:rPr>
              <w:t xml:space="preserve">Communication </w:t>
            </w:r>
            <w:r w:rsidR="0B7C1AF0" w:rsidRPr="00D37187">
              <w:rPr>
                <w:rFonts w:eastAsia="Times New Roman"/>
                <w:lang w:val="en-GB"/>
              </w:rPr>
              <w:t>measure</w:t>
            </w:r>
          </w:p>
          <w:p w14:paraId="746216B0" w14:textId="77777777" w:rsidR="00D50F5C" w:rsidRPr="00D37187" w:rsidRDefault="00D50F5C" w:rsidP="00E30C1D">
            <w:pPr>
              <w:spacing w:before="120" w:after="120"/>
              <w:rPr>
                <w:rFonts w:eastAsia="Times New Roman"/>
                <w:lang w:val="en-GB"/>
              </w:rPr>
            </w:pPr>
          </w:p>
        </w:tc>
        <w:tc>
          <w:tcPr>
            <w:tcW w:w="4817" w:type="dxa"/>
            <w:tcBorders>
              <w:top w:val="single" w:sz="4" w:space="0" w:color="auto"/>
              <w:bottom w:val="single" w:sz="4" w:space="0" w:color="auto"/>
            </w:tcBorders>
            <w:shd w:val="clear" w:color="auto" w:fill="auto"/>
          </w:tcPr>
          <w:p w14:paraId="720D5598" w14:textId="2613FB2E" w:rsidR="00D50F5C" w:rsidRPr="00D37187" w:rsidRDefault="006C43E8" w:rsidP="0B7C1AF0">
            <w:pPr>
              <w:spacing w:after="180"/>
              <w:rPr>
                <w:rFonts w:eastAsia="Times New Roman"/>
                <w:lang w:val="en-GB"/>
              </w:rPr>
            </w:pPr>
            <w:r w:rsidRPr="00D37187">
              <w:rPr>
                <w:rFonts w:eastAsia="Times New Roman"/>
                <w:lang w:val="en-GB"/>
              </w:rPr>
              <w:t xml:space="preserve">Positive results </w:t>
            </w:r>
            <w:r w:rsidR="0B7C1AF0" w:rsidRPr="00D37187">
              <w:rPr>
                <w:rFonts w:eastAsia="Times New Roman"/>
                <w:lang w:val="en-GB"/>
              </w:rPr>
              <w:t xml:space="preserve">in terms of visibility and awareness of the Cooperation Programme and CH’s image (media response, </w:t>
            </w:r>
            <w:proofErr w:type="gramStart"/>
            <w:r w:rsidR="0B7C1AF0" w:rsidRPr="00D37187">
              <w:rPr>
                <w:rFonts w:eastAsia="Times New Roman"/>
                <w:lang w:val="en-GB"/>
              </w:rPr>
              <w:t>feedbacks</w:t>
            </w:r>
            <w:proofErr w:type="gramEnd"/>
            <w:r w:rsidR="0B7C1AF0" w:rsidRPr="00D37187">
              <w:rPr>
                <w:rFonts w:eastAsia="Times New Roman"/>
                <w:lang w:val="en-GB"/>
              </w:rPr>
              <w:t xml:space="preserve"> etc.)</w:t>
            </w:r>
          </w:p>
        </w:tc>
        <w:tc>
          <w:tcPr>
            <w:tcW w:w="5959" w:type="dxa"/>
            <w:tcBorders>
              <w:top w:val="single" w:sz="4" w:space="0" w:color="auto"/>
              <w:bottom w:val="single" w:sz="4" w:space="0" w:color="auto"/>
            </w:tcBorders>
            <w:shd w:val="clear" w:color="auto" w:fill="auto"/>
          </w:tcPr>
          <w:p w14:paraId="0499AB92" w14:textId="0D059BC4" w:rsidR="00D50F5C" w:rsidRPr="00D37187" w:rsidRDefault="000805A3" w:rsidP="0B7C1AF0">
            <w:pPr>
              <w:spacing w:after="180"/>
              <w:ind w:left="493"/>
              <w:rPr>
                <w:rFonts w:eastAsia="Times New Roman"/>
                <w:lang w:val="en-GB"/>
              </w:rPr>
            </w:pPr>
            <w:r w:rsidRPr="00D37187">
              <w:rPr>
                <w:rFonts w:eastAsia="Times New Roman"/>
                <w:lang w:val="en-GB"/>
              </w:rPr>
              <w:t>L</w:t>
            </w:r>
            <w:r w:rsidR="0B7C1AF0" w:rsidRPr="00D37187">
              <w:rPr>
                <w:rFonts w:eastAsia="Times New Roman"/>
                <w:lang w:val="en-GB"/>
              </w:rPr>
              <w:t>essons learnt</w:t>
            </w:r>
            <w:r w:rsidRPr="00D37187">
              <w:rPr>
                <w:rFonts w:eastAsia="Times New Roman"/>
                <w:lang w:val="en-GB"/>
              </w:rPr>
              <w:t xml:space="preserve"> (e.g. related to (timing, place, adjustment to target groups, use of logo etc.)</w:t>
            </w:r>
          </w:p>
        </w:tc>
      </w:tr>
      <w:tr w:rsidR="00D50F5C" w:rsidRPr="00D37187" w14:paraId="441C026E" w14:textId="77777777" w:rsidTr="0001774D">
        <w:tc>
          <w:tcPr>
            <w:tcW w:w="4817" w:type="dxa"/>
            <w:tcBorders>
              <w:top w:val="single" w:sz="4" w:space="0" w:color="auto"/>
              <w:bottom w:val="dashed" w:sz="4" w:space="0" w:color="auto"/>
            </w:tcBorders>
          </w:tcPr>
          <w:p w14:paraId="3FF5C4F3" w14:textId="0C4AD60D" w:rsidR="00D50F5C" w:rsidRPr="00D37187" w:rsidRDefault="0001774D" w:rsidP="0001774D">
            <w:pPr>
              <w:spacing w:line="240" w:lineRule="auto"/>
              <w:rPr>
                <w:rFonts w:eastAsia="Times New Roman"/>
                <w:bCs/>
                <w:lang w:val="en-GB"/>
              </w:rPr>
            </w:pPr>
            <w:r w:rsidRPr="00D37187">
              <w:rPr>
                <w:rFonts w:eastAsia="Times New Roman"/>
                <w:bCs/>
                <w:lang w:val="en-GB"/>
              </w:rPr>
              <w:t>Framework Agreement Signing ceremony</w:t>
            </w:r>
          </w:p>
        </w:tc>
        <w:tc>
          <w:tcPr>
            <w:tcW w:w="4817" w:type="dxa"/>
            <w:tcBorders>
              <w:top w:val="single" w:sz="4" w:space="0" w:color="auto"/>
              <w:bottom w:val="dashed" w:sz="4" w:space="0" w:color="auto"/>
            </w:tcBorders>
          </w:tcPr>
          <w:p w14:paraId="5291781E" w14:textId="7DAFED4E" w:rsidR="00D50F5C" w:rsidRPr="00D37187" w:rsidRDefault="0001774D" w:rsidP="0001774D">
            <w:pPr>
              <w:spacing w:line="240" w:lineRule="auto"/>
              <w:rPr>
                <w:rFonts w:eastAsia="Times New Roman"/>
                <w:bCs/>
                <w:lang w:val="en-GB"/>
              </w:rPr>
            </w:pPr>
            <w:r w:rsidRPr="00D37187">
              <w:rPr>
                <w:rFonts w:eastAsia="Times New Roman"/>
                <w:bCs/>
                <w:lang w:val="en-GB"/>
              </w:rPr>
              <w:t>Reported in the national press and media</w:t>
            </w:r>
          </w:p>
        </w:tc>
        <w:tc>
          <w:tcPr>
            <w:tcW w:w="5959" w:type="dxa"/>
            <w:tcBorders>
              <w:top w:val="single" w:sz="4" w:space="0" w:color="auto"/>
              <w:bottom w:val="dashed" w:sz="4" w:space="0" w:color="auto"/>
            </w:tcBorders>
          </w:tcPr>
          <w:p w14:paraId="31B9E892" w14:textId="77777777" w:rsidR="00D50F5C" w:rsidRPr="00D37187" w:rsidRDefault="00D50F5C" w:rsidP="0001774D">
            <w:pPr>
              <w:spacing w:line="240" w:lineRule="auto"/>
              <w:ind w:left="493"/>
              <w:rPr>
                <w:rFonts w:eastAsia="Times New Roman"/>
                <w:bCs/>
                <w:lang w:val="en-GB"/>
              </w:rPr>
            </w:pPr>
          </w:p>
        </w:tc>
      </w:tr>
      <w:tr w:rsidR="00D50F5C" w:rsidRPr="00D37187" w14:paraId="3D362EB7" w14:textId="77777777" w:rsidTr="0004616B">
        <w:tc>
          <w:tcPr>
            <w:tcW w:w="4817" w:type="dxa"/>
            <w:tcBorders>
              <w:top w:val="dashed" w:sz="4" w:space="0" w:color="auto"/>
              <w:bottom w:val="dashed" w:sz="4" w:space="0" w:color="auto"/>
            </w:tcBorders>
          </w:tcPr>
          <w:p w14:paraId="01960431" w14:textId="77777777" w:rsidR="00D50F5C" w:rsidRPr="00D37187" w:rsidRDefault="00D50F5C" w:rsidP="0001774D">
            <w:pPr>
              <w:spacing w:line="240" w:lineRule="auto"/>
              <w:rPr>
                <w:rFonts w:eastAsia="Times New Roman"/>
                <w:bCs/>
                <w:lang w:val="en-GB"/>
              </w:rPr>
            </w:pPr>
          </w:p>
        </w:tc>
        <w:tc>
          <w:tcPr>
            <w:tcW w:w="4817" w:type="dxa"/>
            <w:tcBorders>
              <w:top w:val="dashed" w:sz="4" w:space="0" w:color="auto"/>
              <w:bottom w:val="dashed" w:sz="4" w:space="0" w:color="auto"/>
            </w:tcBorders>
          </w:tcPr>
          <w:p w14:paraId="732B7130" w14:textId="77777777" w:rsidR="00D50F5C" w:rsidRPr="00D37187" w:rsidRDefault="00D50F5C" w:rsidP="0001774D">
            <w:pPr>
              <w:tabs>
                <w:tab w:val="num" w:pos="493"/>
              </w:tabs>
              <w:spacing w:line="240" w:lineRule="auto"/>
              <w:rPr>
                <w:rFonts w:eastAsia="Times New Roman"/>
                <w:bCs/>
                <w:lang w:val="en-GB"/>
              </w:rPr>
            </w:pPr>
          </w:p>
        </w:tc>
        <w:tc>
          <w:tcPr>
            <w:tcW w:w="5959" w:type="dxa"/>
            <w:tcBorders>
              <w:top w:val="dashed" w:sz="4" w:space="0" w:color="auto"/>
              <w:bottom w:val="dashed" w:sz="4" w:space="0" w:color="auto"/>
            </w:tcBorders>
          </w:tcPr>
          <w:p w14:paraId="64A230C7" w14:textId="77777777" w:rsidR="00D50F5C" w:rsidRPr="00D37187" w:rsidRDefault="00D50F5C" w:rsidP="0001774D">
            <w:pPr>
              <w:tabs>
                <w:tab w:val="num" w:pos="493"/>
              </w:tabs>
              <w:spacing w:line="240" w:lineRule="auto"/>
              <w:ind w:left="493"/>
              <w:rPr>
                <w:rFonts w:eastAsia="Times New Roman"/>
                <w:bCs/>
                <w:lang w:val="en-GB"/>
              </w:rPr>
            </w:pPr>
          </w:p>
        </w:tc>
      </w:tr>
      <w:tr w:rsidR="00D50F5C" w:rsidRPr="00D37187" w14:paraId="0FE397F8" w14:textId="77777777" w:rsidTr="0004616B">
        <w:tc>
          <w:tcPr>
            <w:tcW w:w="4817" w:type="dxa"/>
            <w:tcBorders>
              <w:top w:val="dashed" w:sz="4" w:space="0" w:color="auto"/>
              <w:bottom w:val="dashed" w:sz="4" w:space="0" w:color="auto"/>
            </w:tcBorders>
          </w:tcPr>
          <w:p w14:paraId="62AAF5F3" w14:textId="77777777" w:rsidR="00D50F5C" w:rsidRPr="00D37187" w:rsidRDefault="00D50F5C" w:rsidP="0001774D">
            <w:pPr>
              <w:spacing w:line="240" w:lineRule="auto"/>
              <w:rPr>
                <w:rFonts w:eastAsia="Times New Roman"/>
                <w:bCs/>
                <w:lang w:val="en-GB"/>
              </w:rPr>
            </w:pPr>
          </w:p>
        </w:tc>
        <w:tc>
          <w:tcPr>
            <w:tcW w:w="4817" w:type="dxa"/>
            <w:tcBorders>
              <w:top w:val="dashed" w:sz="4" w:space="0" w:color="auto"/>
              <w:bottom w:val="dashed" w:sz="4" w:space="0" w:color="auto"/>
            </w:tcBorders>
          </w:tcPr>
          <w:p w14:paraId="53AA5274" w14:textId="77777777" w:rsidR="00D50F5C" w:rsidRPr="00D37187" w:rsidRDefault="00D50F5C" w:rsidP="0001774D">
            <w:pPr>
              <w:tabs>
                <w:tab w:val="num" w:pos="493"/>
              </w:tabs>
              <w:spacing w:line="240" w:lineRule="auto"/>
              <w:rPr>
                <w:rFonts w:eastAsia="Times New Roman"/>
                <w:bCs/>
                <w:lang w:val="en-GB"/>
              </w:rPr>
            </w:pPr>
          </w:p>
        </w:tc>
        <w:tc>
          <w:tcPr>
            <w:tcW w:w="5959" w:type="dxa"/>
            <w:tcBorders>
              <w:top w:val="dashed" w:sz="4" w:space="0" w:color="auto"/>
              <w:bottom w:val="dashed" w:sz="4" w:space="0" w:color="auto"/>
            </w:tcBorders>
          </w:tcPr>
          <w:p w14:paraId="482A0A8D" w14:textId="77777777" w:rsidR="00D50F5C" w:rsidRPr="00D37187" w:rsidRDefault="00D50F5C" w:rsidP="0001774D">
            <w:pPr>
              <w:tabs>
                <w:tab w:val="num" w:pos="493"/>
              </w:tabs>
              <w:spacing w:line="240" w:lineRule="auto"/>
              <w:ind w:left="493"/>
              <w:rPr>
                <w:rFonts w:eastAsia="Times New Roman"/>
                <w:bCs/>
                <w:lang w:val="en-GB"/>
              </w:rPr>
            </w:pPr>
          </w:p>
        </w:tc>
      </w:tr>
      <w:tr w:rsidR="00D50F5C" w:rsidRPr="00D37187" w14:paraId="149FC3AC" w14:textId="77777777" w:rsidTr="0004616B">
        <w:tc>
          <w:tcPr>
            <w:tcW w:w="4817" w:type="dxa"/>
            <w:tcBorders>
              <w:top w:val="dashed" w:sz="4" w:space="0" w:color="auto"/>
              <w:bottom w:val="dashed" w:sz="4" w:space="0" w:color="auto"/>
            </w:tcBorders>
          </w:tcPr>
          <w:p w14:paraId="2949C948" w14:textId="77777777" w:rsidR="00D50F5C" w:rsidRPr="00D37187" w:rsidRDefault="00D50F5C" w:rsidP="0001774D">
            <w:pPr>
              <w:spacing w:line="240" w:lineRule="auto"/>
              <w:rPr>
                <w:rFonts w:eastAsia="Times New Roman"/>
                <w:bCs/>
                <w:lang w:val="en-GB"/>
              </w:rPr>
            </w:pPr>
          </w:p>
        </w:tc>
        <w:tc>
          <w:tcPr>
            <w:tcW w:w="4817" w:type="dxa"/>
            <w:tcBorders>
              <w:top w:val="dashed" w:sz="4" w:space="0" w:color="auto"/>
              <w:bottom w:val="dashed" w:sz="4" w:space="0" w:color="auto"/>
            </w:tcBorders>
          </w:tcPr>
          <w:p w14:paraId="0EBB8DE0" w14:textId="77777777" w:rsidR="00D50F5C" w:rsidRPr="00D37187" w:rsidRDefault="00D50F5C" w:rsidP="0001774D">
            <w:pPr>
              <w:tabs>
                <w:tab w:val="num" w:pos="493"/>
              </w:tabs>
              <w:spacing w:line="240" w:lineRule="auto"/>
              <w:rPr>
                <w:rFonts w:eastAsia="Times New Roman"/>
                <w:bCs/>
                <w:lang w:val="en-GB"/>
              </w:rPr>
            </w:pPr>
          </w:p>
        </w:tc>
        <w:tc>
          <w:tcPr>
            <w:tcW w:w="5959" w:type="dxa"/>
            <w:tcBorders>
              <w:top w:val="dashed" w:sz="4" w:space="0" w:color="auto"/>
              <w:bottom w:val="dashed" w:sz="4" w:space="0" w:color="auto"/>
            </w:tcBorders>
          </w:tcPr>
          <w:p w14:paraId="4C3E7F20" w14:textId="77777777" w:rsidR="00D50F5C" w:rsidRPr="00D37187" w:rsidRDefault="00D50F5C" w:rsidP="0001774D">
            <w:pPr>
              <w:tabs>
                <w:tab w:val="num" w:pos="493"/>
              </w:tabs>
              <w:spacing w:line="240" w:lineRule="auto"/>
              <w:ind w:left="493"/>
              <w:rPr>
                <w:rFonts w:eastAsia="Times New Roman"/>
                <w:bCs/>
                <w:lang w:val="en-GB"/>
              </w:rPr>
            </w:pPr>
          </w:p>
        </w:tc>
      </w:tr>
      <w:tr w:rsidR="00D50F5C" w:rsidRPr="00D37187" w14:paraId="0A99013D" w14:textId="77777777" w:rsidTr="0004616B">
        <w:tc>
          <w:tcPr>
            <w:tcW w:w="4817" w:type="dxa"/>
            <w:tcBorders>
              <w:top w:val="dashed" w:sz="4" w:space="0" w:color="auto"/>
              <w:bottom w:val="single" w:sz="4" w:space="0" w:color="auto"/>
            </w:tcBorders>
          </w:tcPr>
          <w:p w14:paraId="5022572E" w14:textId="77777777" w:rsidR="00D50F5C" w:rsidRPr="00D37187" w:rsidRDefault="00D50F5C" w:rsidP="0001774D">
            <w:pPr>
              <w:spacing w:line="240" w:lineRule="auto"/>
              <w:rPr>
                <w:rFonts w:eastAsia="Times New Roman"/>
                <w:bCs/>
                <w:lang w:val="en-GB"/>
              </w:rPr>
            </w:pPr>
          </w:p>
        </w:tc>
        <w:tc>
          <w:tcPr>
            <w:tcW w:w="4817" w:type="dxa"/>
            <w:tcBorders>
              <w:top w:val="dashed" w:sz="4" w:space="0" w:color="auto"/>
              <w:bottom w:val="single" w:sz="4" w:space="0" w:color="auto"/>
            </w:tcBorders>
          </w:tcPr>
          <w:p w14:paraId="5077544E" w14:textId="77777777" w:rsidR="00D50F5C" w:rsidRPr="00D37187" w:rsidRDefault="00D50F5C" w:rsidP="0001774D">
            <w:pPr>
              <w:tabs>
                <w:tab w:val="num" w:pos="493"/>
              </w:tabs>
              <w:spacing w:line="240" w:lineRule="auto"/>
              <w:rPr>
                <w:rFonts w:eastAsia="Times New Roman"/>
                <w:bCs/>
                <w:lang w:val="en-GB"/>
              </w:rPr>
            </w:pPr>
          </w:p>
        </w:tc>
        <w:tc>
          <w:tcPr>
            <w:tcW w:w="5959" w:type="dxa"/>
            <w:tcBorders>
              <w:top w:val="dashed" w:sz="4" w:space="0" w:color="auto"/>
              <w:bottom w:val="single" w:sz="4" w:space="0" w:color="auto"/>
            </w:tcBorders>
          </w:tcPr>
          <w:p w14:paraId="0CEA10F3" w14:textId="77777777" w:rsidR="00D50F5C" w:rsidRPr="00D37187" w:rsidRDefault="00D50F5C" w:rsidP="0001774D">
            <w:pPr>
              <w:tabs>
                <w:tab w:val="num" w:pos="493"/>
              </w:tabs>
              <w:spacing w:line="240" w:lineRule="auto"/>
              <w:ind w:left="493"/>
              <w:rPr>
                <w:rFonts w:eastAsia="Times New Roman"/>
                <w:bCs/>
                <w:lang w:val="en-GB"/>
              </w:rPr>
            </w:pPr>
          </w:p>
        </w:tc>
      </w:tr>
    </w:tbl>
    <w:p w14:paraId="4330D7E9" w14:textId="77777777" w:rsidR="0004616B" w:rsidRDefault="0004616B" w:rsidP="0004616B">
      <w:pPr>
        <w:spacing w:line="240" w:lineRule="auto"/>
        <w:rPr>
          <w:rFonts w:eastAsia="SimSun" w:cs="Times New Roman"/>
          <w:bCs/>
          <w:color w:val="000000"/>
          <w:sz w:val="24"/>
          <w:szCs w:val="24"/>
          <w:lang w:val="en-GB" w:eastAsia="de-CH"/>
        </w:rPr>
      </w:pPr>
    </w:p>
    <w:p w14:paraId="1ED3D6B2" w14:textId="34D6BE3E" w:rsidR="0004616B" w:rsidRPr="005D3C10" w:rsidRDefault="00783596" w:rsidP="005D3C10">
      <w:pPr>
        <w:spacing w:line="240" w:lineRule="auto"/>
        <w:rPr>
          <w:rFonts w:eastAsia="SimSun" w:cs="Times New Roman"/>
          <w:bCs/>
          <w:color w:val="000000"/>
          <w:sz w:val="24"/>
          <w:szCs w:val="24"/>
          <w:lang w:val="en-GB" w:eastAsia="de-CH"/>
        </w:rPr>
      </w:pPr>
      <w:r w:rsidRPr="005D3C10">
        <w:rPr>
          <w:rFonts w:eastAsia="SimSun" w:cs="Times New Roman"/>
          <w:bCs/>
          <w:color w:val="000000"/>
          <w:sz w:val="24"/>
          <w:szCs w:val="24"/>
          <w:lang w:val="en-GB" w:eastAsia="de-CH"/>
        </w:rPr>
        <w:t xml:space="preserve">No </w:t>
      </w:r>
      <w:r w:rsidR="00C354A6">
        <w:rPr>
          <w:rFonts w:eastAsia="SimSun" w:cs="Times New Roman"/>
          <w:bCs/>
          <w:color w:val="000000"/>
          <w:sz w:val="24"/>
          <w:szCs w:val="24"/>
          <w:lang w:val="en-GB" w:eastAsia="de-CH"/>
        </w:rPr>
        <w:t xml:space="preserve">SM or Programme specific </w:t>
      </w:r>
      <w:r w:rsidRPr="005D3C10">
        <w:rPr>
          <w:rFonts w:eastAsia="SimSun" w:cs="Times New Roman"/>
          <w:bCs/>
          <w:color w:val="000000"/>
          <w:sz w:val="24"/>
          <w:szCs w:val="24"/>
          <w:lang w:val="en-GB" w:eastAsia="de-CH"/>
        </w:rPr>
        <w:t xml:space="preserve">communication measures were implemented </w:t>
      </w:r>
      <w:r w:rsidR="001A5EF7" w:rsidRPr="005D3C10">
        <w:rPr>
          <w:rFonts w:eastAsia="SimSun" w:cs="Times New Roman"/>
          <w:bCs/>
          <w:color w:val="000000"/>
          <w:sz w:val="24"/>
          <w:szCs w:val="24"/>
          <w:lang w:val="en-GB" w:eastAsia="de-CH"/>
        </w:rPr>
        <w:t>during</w:t>
      </w:r>
      <w:r w:rsidR="0004616B" w:rsidRPr="005D3C10">
        <w:rPr>
          <w:rFonts w:eastAsia="SimSun" w:cs="Times New Roman"/>
          <w:bCs/>
          <w:color w:val="000000"/>
          <w:sz w:val="24"/>
          <w:szCs w:val="24"/>
          <w:lang w:val="en-GB" w:eastAsia="de-CH"/>
        </w:rPr>
        <w:t xml:space="preserve"> the reporting period covered by this Annual Cooperation Programme Report.</w:t>
      </w:r>
      <w:r w:rsidR="001A5EF7" w:rsidRPr="005D3C10">
        <w:rPr>
          <w:rFonts w:eastAsia="SimSun" w:cs="Times New Roman"/>
          <w:bCs/>
          <w:color w:val="000000"/>
          <w:sz w:val="24"/>
          <w:szCs w:val="24"/>
          <w:lang w:val="en-GB" w:eastAsia="de-CH"/>
        </w:rPr>
        <w:t xml:space="preserve">  That is because the Support Measure </w:t>
      </w:r>
      <w:r w:rsidR="00D75F2C" w:rsidRPr="005D3C10">
        <w:rPr>
          <w:rFonts w:eastAsia="SimSun" w:cs="Times New Roman"/>
          <w:bCs/>
          <w:color w:val="000000"/>
          <w:sz w:val="24"/>
          <w:szCs w:val="24"/>
          <w:lang w:val="en-GB" w:eastAsia="de-CH"/>
        </w:rPr>
        <w:t>Proposal was not yet approved by Switzerland</w:t>
      </w:r>
      <w:r w:rsidR="00B24F16" w:rsidRPr="005D3C10">
        <w:rPr>
          <w:rFonts w:eastAsia="SimSun" w:cs="Times New Roman"/>
          <w:bCs/>
          <w:color w:val="000000"/>
          <w:sz w:val="24"/>
          <w:szCs w:val="24"/>
          <w:lang w:val="en-GB" w:eastAsia="de-CH"/>
        </w:rPr>
        <w:t xml:space="preserve"> and so implementation was unable to commence</w:t>
      </w:r>
      <w:r w:rsidR="00D75F2C" w:rsidRPr="005D3C10">
        <w:rPr>
          <w:rFonts w:eastAsia="SimSun" w:cs="Times New Roman"/>
          <w:bCs/>
          <w:color w:val="000000"/>
          <w:sz w:val="24"/>
          <w:szCs w:val="24"/>
          <w:lang w:val="en-GB" w:eastAsia="de-CH"/>
        </w:rPr>
        <w:t>.</w:t>
      </w:r>
    </w:p>
    <w:p w14:paraId="18518BE8" w14:textId="77777777" w:rsidR="00913DC7" w:rsidRPr="005D3C10" w:rsidRDefault="00913DC7" w:rsidP="005D3C10">
      <w:pPr>
        <w:spacing w:line="240" w:lineRule="auto"/>
        <w:rPr>
          <w:rFonts w:eastAsia="SimSun" w:cs="Times New Roman"/>
          <w:bCs/>
          <w:color w:val="000000"/>
          <w:sz w:val="24"/>
          <w:szCs w:val="24"/>
          <w:lang w:val="en-GB" w:eastAsia="de-CH"/>
        </w:rPr>
      </w:pPr>
    </w:p>
    <w:p w14:paraId="2AD13529" w14:textId="7C613D41" w:rsidR="00D50F5C" w:rsidRDefault="009159DD" w:rsidP="00A16FF3">
      <w:pPr>
        <w:spacing w:line="240" w:lineRule="auto"/>
        <w:rPr>
          <w:rFonts w:eastAsia="SimSun" w:cs="Times New Roman"/>
          <w:bCs/>
          <w:color w:val="000000"/>
          <w:sz w:val="24"/>
          <w:szCs w:val="24"/>
          <w:lang w:val="en-GB" w:eastAsia="de-CH"/>
        </w:rPr>
      </w:pPr>
      <w:r>
        <w:rPr>
          <w:bCs/>
          <w:sz w:val="24"/>
          <w:szCs w:val="24"/>
          <w:lang w:val="en-GB" w:eastAsia="de-CH"/>
        </w:rPr>
        <w:t xml:space="preserve">Since </w:t>
      </w:r>
      <w:r w:rsidR="00A015AD">
        <w:rPr>
          <w:bCs/>
          <w:sz w:val="24"/>
          <w:szCs w:val="24"/>
          <w:lang w:val="en-GB" w:eastAsia="de-CH"/>
        </w:rPr>
        <w:t xml:space="preserve">(a) </w:t>
      </w:r>
      <w:r w:rsidR="005D3C10" w:rsidRPr="005D3C10">
        <w:rPr>
          <w:bCs/>
          <w:sz w:val="24"/>
          <w:szCs w:val="24"/>
          <w:lang w:val="en-GB" w:eastAsia="de-CH"/>
        </w:rPr>
        <w:t xml:space="preserve">the Support Measure and the Cooperation Programme are </w:t>
      </w:r>
      <w:r w:rsidR="004A1E08" w:rsidRPr="005D3C10">
        <w:rPr>
          <w:bCs/>
          <w:sz w:val="24"/>
          <w:szCs w:val="24"/>
          <w:lang w:val="en-GB" w:eastAsia="de-CH"/>
        </w:rPr>
        <w:t>coterminous</w:t>
      </w:r>
      <w:r w:rsidR="004A1E08">
        <w:rPr>
          <w:bCs/>
          <w:sz w:val="24"/>
          <w:szCs w:val="24"/>
          <w:lang w:val="en-GB" w:eastAsia="de-CH"/>
        </w:rPr>
        <w:t>, (</w:t>
      </w:r>
      <w:r w:rsidR="00A015AD">
        <w:rPr>
          <w:bCs/>
          <w:sz w:val="24"/>
          <w:szCs w:val="24"/>
          <w:lang w:val="en-GB" w:eastAsia="de-CH"/>
        </w:rPr>
        <w:t xml:space="preserve">b) </w:t>
      </w:r>
      <w:r w:rsidR="00C90CF9">
        <w:rPr>
          <w:bCs/>
          <w:sz w:val="24"/>
          <w:szCs w:val="24"/>
          <w:lang w:val="en-GB" w:eastAsia="de-CH"/>
        </w:rPr>
        <w:t>there is no technical assistance budget at the Programme level and (c) t</w:t>
      </w:r>
      <w:r w:rsidR="00C90CF9" w:rsidRPr="00D52A6A">
        <w:rPr>
          <w:rFonts w:eastAsia="SimSun" w:cs="Times New Roman"/>
          <w:bCs/>
          <w:color w:val="000000"/>
          <w:sz w:val="24"/>
          <w:szCs w:val="24"/>
          <w:lang w:val="en-GB" w:eastAsia="de-CH"/>
        </w:rPr>
        <w:t xml:space="preserve">he Support Measure </w:t>
      </w:r>
      <w:r w:rsidR="00C90CF9">
        <w:rPr>
          <w:rFonts w:eastAsia="SimSun" w:cs="Times New Roman"/>
          <w:bCs/>
          <w:color w:val="000000"/>
          <w:sz w:val="24"/>
          <w:szCs w:val="24"/>
          <w:lang w:val="en-GB" w:eastAsia="de-CH"/>
        </w:rPr>
        <w:t xml:space="preserve">already </w:t>
      </w:r>
      <w:r w:rsidR="00C90CF9" w:rsidRPr="00D52A6A">
        <w:rPr>
          <w:rFonts w:eastAsia="SimSun" w:cs="Times New Roman"/>
          <w:bCs/>
          <w:color w:val="000000"/>
          <w:sz w:val="24"/>
          <w:szCs w:val="24"/>
          <w:lang w:val="en-GB" w:eastAsia="de-CH"/>
        </w:rPr>
        <w:t xml:space="preserve">includes a budget of </w:t>
      </w:r>
      <w:r w:rsidR="00C90CF9" w:rsidRPr="00D52A6A">
        <w:rPr>
          <w:rFonts w:eastAsia="Times New Roman"/>
          <w:sz w:val="24"/>
          <w:szCs w:val="24"/>
          <w:lang w:val="en-GB"/>
        </w:rPr>
        <w:t>€16,157.76 [</w:t>
      </w:r>
      <w:r w:rsidR="00C90CF9" w:rsidRPr="00D52A6A">
        <w:rPr>
          <w:rFonts w:eastAsia="SimSun" w:cs="Times New Roman"/>
          <w:bCs/>
          <w:color w:val="000000"/>
          <w:sz w:val="24"/>
          <w:szCs w:val="24"/>
          <w:lang w:val="en-GB" w:eastAsia="de-CH"/>
        </w:rPr>
        <w:t>CHF15,398.35] for this</w:t>
      </w:r>
      <w:r w:rsidR="00C90CF9">
        <w:rPr>
          <w:rFonts w:eastAsia="SimSun" w:cs="Times New Roman"/>
          <w:bCs/>
          <w:color w:val="000000"/>
          <w:sz w:val="24"/>
          <w:szCs w:val="24"/>
          <w:lang w:val="en-GB" w:eastAsia="de-CH"/>
        </w:rPr>
        <w:t xml:space="preserve"> use, </w:t>
      </w:r>
      <w:r w:rsidR="00E313B4">
        <w:rPr>
          <w:rFonts w:eastAsia="SimSun" w:cs="Times New Roman"/>
          <w:bCs/>
          <w:color w:val="000000"/>
          <w:sz w:val="24"/>
          <w:szCs w:val="24"/>
          <w:lang w:val="en-GB" w:eastAsia="de-CH"/>
        </w:rPr>
        <w:t>the Project Operator of the Support Measure</w:t>
      </w:r>
      <w:r w:rsidR="00E313B4">
        <w:rPr>
          <w:bCs/>
          <w:sz w:val="24"/>
          <w:szCs w:val="24"/>
          <w:lang w:val="en-GB" w:eastAsia="de-CH"/>
        </w:rPr>
        <w:t xml:space="preserve"> </w:t>
      </w:r>
      <w:r w:rsidR="003C6551">
        <w:rPr>
          <w:bCs/>
          <w:sz w:val="24"/>
          <w:szCs w:val="24"/>
          <w:lang w:val="en-GB" w:eastAsia="de-CH"/>
        </w:rPr>
        <w:t>will</w:t>
      </w:r>
      <w:r w:rsidR="00E313B4">
        <w:rPr>
          <w:bCs/>
          <w:sz w:val="24"/>
          <w:szCs w:val="24"/>
          <w:lang w:val="en-GB" w:eastAsia="de-CH"/>
        </w:rPr>
        <w:t xml:space="preserve"> </w:t>
      </w:r>
      <w:r w:rsidR="00766F9B">
        <w:rPr>
          <w:bCs/>
          <w:sz w:val="24"/>
          <w:szCs w:val="24"/>
          <w:lang w:val="en-GB" w:eastAsia="de-CH"/>
        </w:rPr>
        <w:t xml:space="preserve">lead the implementation of the </w:t>
      </w:r>
      <w:r>
        <w:rPr>
          <w:bCs/>
          <w:sz w:val="24"/>
          <w:szCs w:val="24"/>
          <w:lang w:val="en-GB" w:eastAsia="de-CH"/>
        </w:rPr>
        <w:t>c</w:t>
      </w:r>
      <w:r w:rsidR="00913DC7" w:rsidRPr="005D3C10">
        <w:rPr>
          <w:rFonts w:eastAsia="SimSun" w:cs="Times New Roman"/>
          <w:bCs/>
          <w:color w:val="000000"/>
          <w:sz w:val="24"/>
          <w:szCs w:val="24"/>
          <w:lang w:val="en-GB" w:eastAsia="de-CH"/>
        </w:rPr>
        <w:t>ommunication measures</w:t>
      </w:r>
      <w:r w:rsidR="00705EDC">
        <w:rPr>
          <w:rFonts w:eastAsia="SimSun" w:cs="Times New Roman"/>
          <w:bCs/>
          <w:color w:val="000000"/>
          <w:sz w:val="24"/>
          <w:szCs w:val="24"/>
          <w:lang w:val="en-GB" w:eastAsia="de-CH"/>
        </w:rPr>
        <w:t xml:space="preserve">.  </w:t>
      </w:r>
      <w:r w:rsidR="00A70760">
        <w:rPr>
          <w:rFonts w:eastAsia="SimSun" w:cs="Times New Roman"/>
          <w:bCs/>
          <w:color w:val="000000"/>
          <w:sz w:val="24"/>
          <w:szCs w:val="24"/>
          <w:lang w:val="en-GB" w:eastAsia="de-CH"/>
        </w:rPr>
        <w:t>Th</w:t>
      </w:r>
      <w:r w:rsidR="004A1E08">
        <w:rPr>
          <w:rFonts w:eastAsia="SimSun" w:cs="Times New Roman"/>
          <w:bCs/>
          <w:color w:val="000000"/>
          <w:sz w:val="24"/>
          <w:szCs w:val="24"/>
          <w:lang w:val="en-GB" w:eastAsia="de-CH"/>
        </w:rPr>
        <w:t xml:space="preserve">e NCU </w:t>
      </w:r>
      <w:r w:rsidR="003C6551">
        <w:rPr>
          <w:rFonts w:eastAsia="SimSun" w:cs="Times New Roman"/>
          <w:bCs/>
          <w:color w:val="000000"/>
          <w:sz w:val="24"/>
          <w:szCs w:val="24"/>
          <w:lang w:val="en-GB" w:eastAsia="de-CH"/>
        </w:rPr>
        <w:t>sh</w:t>
      </w:r>
      <w:r w:rsidR="004A1E08">
        <w:rPr>
          <w:rFonts w:eastAsia="SimSun" w:cs="Times New Roman"/>
          <w:bCs/>
          <w:color w:val="000000"/>
          <w:sz w:val="24"/>
          <w:szCs w:val="24"/>
          <w:lang w:val="en-GB" w:eastAsia="de-CH"/>
        </w:rPr>
        <w:t>ould</w:t>
      </w:r>
      <w:r w:rsidR="00A70760">
        <w:rPr>
          <w:rFonts w:eastAsia="SimSun" w:cs="Times New Roman"/>
          <w:bCs/>
          <w:color w:val="000000"/>
          <w:sz w:val="24"/>
          <w:szCs w:val="24"/>
          <w:lang w:val="en-GB" w:eastAsia="de-CH"/>
        </w:rPr>
        <w:t xml:space="preserve"> be </w:t>
      </w:r>
      <w:r w:rsidR="004A1E08">
        <w:rPr>
          <w:rFonts w:eastAsia="SimSun" w:cs="Times New Roman"/>
          <w:bCs/>
          <w:color w:val="000000"/>
          <w:sz w:val="24"/>
          <w:szCs w:val="24"/>
          <w:lang w:val="en-GB" w:eastAsia="de-CH"/>
        </w:rPr>
        <w:t xml:space="preserve">closely involved in the preparation and design of </w:t>
      </w:r>
      <w:r w:rsidR="007D2F43">
        <w:rPr>
          <w:rFonts w:eastAsia="SimSun" w:cs="Times New Roman"/>
          <w:bCs/>
          <w:color w:val="000000"/>
          <w:sz w:val="24"/>
          <w:szCs w:val="24"/>
          <w:lang w:val="en-GB" w:eastAsia="de-CH"/>
        </w:rPr>
        <w:t>the measures</w:t>
      </w:r>
      <w:r w:rsidR="00A16FF3">
        <w:rPr>
          <w:rFonts w:eastAsia="SimSun" w:cs="Times New Roman"/>
          <w:bCs/>
          <w:color w:val="000000"/>
          <w:sz w:val="24"/>
          <w:szCs w:val="24"/>
          <w:lang w:val="en-GB" w:eastAsia="de-CH"/>
        </w:rPr>
        <w:t>.</w:t>
      </w:r>
      <w:r w:rsidR="00C354A6">
        <w:rPr>
          <w:rFonts w:eastAsia="SimSun" w:cs="Times New Roman"/>
          <w:bCs/>
          <w:color w:val="000000"/>
          <w:sz w:val="24"/>
          <w:szCs w:val="24"/>
          <w:lang w:val="en-GB" w:eastAsia="de-CH"/>
        </w:rPr>
        <w:t xml:space="preserve">  </w:t>
      </w:r>
      <w:r w:rsidR="00705EDC">
        <w:rPr>
          <w:rFonts w:eastAsia="SimSun" w:cs="Times New Roman"/>
          <w:bCs/>
          <w:color w:val="000000"/>
          <w:sz w:val="24"/>
          <w:szCs w:val="24"/>
          <w:lang w:val="en-GB" w:eastAsia="de-CH"/>
        </w:rPr>
        <w:t>O</w:t>
      </w:r>
      <w:r w:rsidR="00C81081">
        <w:rPr>
          <w:rFonts w:eastAsia="SimSun" w:cs="Times New Roman"/>
          <w:bCs/>
          <w:color w:val="000000"/>
          <w:sz w:val="24"/>
          <w:szCs w:val="24"/>
          <w:lang w:val="en-GB" w:eastAsia="de-CH"/>
        </w:rPr>
        <w:t xml:space="preserve">n current projections </w:t>
      </w:r>
      <w:r w:rsidR="004635D1">
        <w:rPr>
          <w:rFonts w:eastAsia="SimSun" w:cs="Times New Roman"/>
          <w:bCs/>
          <w:color w:val="000000"/>
          <w:sz w:val="24"/>
          <w:szCs w:val="24"/>
          <w:lang w:val="en-GB" w:eastAsia="de-CH"/>
        </w:rPr>
        <w:t>communication meas</w:t>
      </w:r>
      <w:r w:rsidR="00763DBA">
        <w:rPr>
          <w:rFonts w:eastAsia="SimSun" w:cs="Times New Roman"/>
          <w:bCs/>
          <w:color w:val="000000"/>
          <w:sz w:val="24"/>
          <w:szCs w:val="24"/>
          <w:lang w:val="en-GB" w:eastAsia="de-CH"/>
        </w:rPr>
        <w:t xml:space="preserve">ures </w:t>
      </w:r>
      <w:r w:rsidR="00913DC7" w:rsidRPr="005D3C10">
        <w:rPr>
          <w:rFonts w:eastAsia="SimSun" w:cs="Times New Roman"/>
          <w:bCs/>
          <w:color w:val="000000"/>
          <w:sz w:val="24"/>
          <w:szCs w:val="24"/>
          <w:lang w:val="en-GB" w:eastAsia="de-CH"/>
        </w:rPr>
        <w:t xml:space="preserve">are foreseen </w:t>
      </w:r>
      <w:r w:rsidR="00A00290" w:rsidRPr="005D3C10">
        <w:rPr>
          <w:rFonts w:eastAsia="SimSun" w:cs="Times New Roman"/>
          <w:bCs/>
          <w:color w:val="000000"/>
          <w:sz w:val="24"/>
          <w:szCs w:val="24"/>
          <w:lang w:val="en-GB" w:eastAsia="de-CH"/>
        </w:rPr>
        <w:t>during 2025 and 2027.</w:t>
      </w:r>
    </w:p>
    <w:p w14:paraId="3977CEFD" w14:textId="444C9ACC" w:rsidR="00C354A6" w:rsidRDefault="00C354A6" w:rsidP="00A16FF3">
      <w:pPr>
        <w:spacing w:line="240" w:lineRule="auto"/>
        <w:rPr>
          <w:rFonts w:eastAsia="SimSun" w:cs="Times New Roman"/>
          <w:bCs/>
          <w:color w:val="000000"/>
          <w:sz w:val="24"/>
          <w:szCs w:val="24"/>
          <w:lang w:val="en-GB" w:eastAsia="de-CH"/>
        </w:rPr>
      </w:pPr>
    </w:p>
    <w:p w14:paraId="49DB6A9C" w14:textId="7DD060F9" w:rsidR="00C354A6" w:rsidRDefault="0001774D" w:rsidP="00A16FF3">
      <w:pPr>
        <w:spacing w:line="240" w:lineRule="auto"/>
        <w:rPr>
          <w:sz w:val="24"/>
          <w:szCs w:val="24"/>
          <w:lang w:val="en-GB"/>
        </w:rPr>
      </w:pPr>
      <w:r w:rsidRPr="0001774D">
        <w:rPr>
          <w:sz w:val="24"/>
          <w:szCs w:val="24"/>
          <w:lang w:val="en-GB"/>
        </w:rPr>
        <w:t>It is worth noting h</w:t>
      </w:r>
      <w:r>
        <w:rPr>
          <w:sz w:val="24"/>
          <w:szCs w:val="24"/>
          <w:lang w:val="en-GB"/>
        </w:rPr>
        <w:t>owever,</w:t>
      </w:r>
      <w:r w:rsidRPr="0001774D">
        <w:rPr>
          <w:sz w:val="24"/>
          <w:szCs w:val="24"/>
          <w:lang w:val="en-GB"/>
        </w:rPr>
        <w:t xml:space="preserve"> that the Ministry of Foreign Affairs has published the Framework Agreement signed on 18 November 2022 on its website.  The signing event was reported in </w:t>
      </w:r>
      <w:r>
        <w:rPr>
          <w:sz w:val="24"/>
          <w:szCs w:val="24"/>
          <w:lang w:val="en-GB"/>
        </w:rPr>
        <w:t xml:space="preserve">the </w:t>
      </w:r>
      <w:r w:rsidRPr="0001774D">
        <w:rPr>
          <w:sz w:val="24"/>
          <w:szCs w:val="24"/>
          <w:lang w:val="en-GB"/>
        </w:rPr>
        <w:t>national press</w:t>
      </w:r>
      <w:r>
        <w:rPr>
          <w:sz w:val="24"/>
          <w:szCs w:val="24"/>
          <w:lang w:val="en-GB"/>
        </w:rPr>
        <w:t xml:space="preserve"> and media</w:t>
      </w:r>
      <w:r w:rsidRPr="0001774D">
        <w:rPr>
          <w:sz w:val="24"/>
          <w:szCs w:val="24"/>
          <w:lang w:val="en-GB"/>
        </w:rPr>
        <w:t>.</w:t>
      </w:r>
    </w:p>
    <w:p w14:paraId="5A08BC12" w14:textId="77777777" w:rsidR="00A774E8" w:rsidRPr="0001774D" w:rsidRDefault="00A774E8" w:rsidP="00A16FF3">
      <w:pPr>
        <w:spacing w:line="240" w:lineRule="auto"/>
        <w:rPr>
          <w:rFonts w:eastAsia="SimSun" w:cs="Times New Roman"/>
          <w:bCs/>
          <w:color w:val="000000"/>
          <w:sz w:val="24"/>
          <w:szCs w:val="24"/>
          <w:lang w:val="en-GB" w:eastAsia="de-CH"/>
        </w:rPr>
      </w:pPr>
    </w:p>
    <w:p w14:paraId="643081A8" w14:textId="77777777" w:rsidR="00A774E8" w:rsidRDefault="00A774E8">
      <w:pPr>
        <w:spacing w:after="160" w:line="259" w:lineRule="auto"/>
        <w:rPr>
          <w:rFonts w:eastAsia="SimSun" w:cs="Times New Roman"/>
          <w:bCs/>
          <w:color w:val="000000"/>
          <w:lang w:val="en-US" w:eastAsia="de-CH"/>
        </w:rPr>
        <w:sectPr w:rsidR="00A774E8" w:rsidSect="007910F4">
          <w:pgSz w:w="16840" w:h="11907" w:code="9"/>
          <w:pgMar w:top="720" w:right="720" w:bottom="720" w:left="720" w:header="709" w:footer="709" w:gutter="0"/>
          <w:cols w:space="708"/>
          <w:docGrid w:linePitch="360"/>
        </w:sectPr>
      </w:pPr>
    </w:p>
    <w:p w14:paraId="6F3846E4" w14:textId="494877BC" w:rsidR="00054EFD" w:rsidRPr="00B36F8A" w:rsidRDefault="00D50199" w:rsidP="00D37187">
      <w:pPr>
        <w:keepNext/>
        <w:keepLines/>
        <w:spacing w:before="180" w:after="180" w:line="240" w:lineRule="auto"/>
        <w:outlineLvl w:val="0"/>
        <w:rPr>
          <w:rFonts w:eastAsia="SimSun" w:cs="Times New Roman"/>
          <w:b/>
          <w:bCs/>
          <w:color w:val="000000" w:themeColor="text1"/>
          <w:sz w:val="30"/>
          <w:szCs w:val="30"/>
          <w:lang w:val="en-US" w:eastAsia="de-CH"/>
        </w:rPr>
      </w:pPr>
      <w:bookmarkStart w:id="43" w:name="_Toc62545349"/>
      <w:bookmarkStart w:id="44" w:name="_Toc158198646"/>
      <w:r w:rsidRPr="000C1CF3">
        <w:rPr>
          <w:rFonts w:eastAsia="SimSun" w:cs="Times New Roman"/>
          <w:b/>
          <w:bCs/>
          <w:color w:val="000000" w:themeColor="text1"/>
          <w:sz w:val="30"/>
          <w:szCs w:val="30"/>
          <w:lang w:val="en-US" w:eastAsia="de-CH"/>
        </w:rPr>
        <w:lastRenderedPageBreak/>
        <w:t>Annex 9</w:t>
      </w:r>
      <w:r w:rsidR="0B7C1AF0" w:rsidRPr="000C1CF3">
        <w:rPr>
          <w:rFonts w:eastAsia="SimSun" w:cs="Times New Roman"/>
          <w:b/>
          <w:bCs/>
          <w:color w:val="000000" w:themeColor="text1"/>
          <w:sz w:val="30"/>
          <w:szCs w:val="30"/>
          <w:lang w:val="en-US" w:eastAsia="de-CH"/>
        </w:rPr>
        <w:t>: Overview of risk assessment on Support Measure Level</w:t>
      </w:r>
      <w:bookmarkEnd w:id="43"/>
      <w:bookmarkEnd w:id="44"/>
    </w:p>
    <w:p w14:paraId="0C70E616" w14:textId="77777777" w:rsidR="00054EFD" w:rsidRPr="00054EFD" w:rsidRDefault="00054EFD" w:rsidP="00054EFD">
      <w:pPr>
        <w:spacing w:line="240" w:lineRule="auto"/>
        <w:rPr>
          <w:rFonts w:eastAsia="Times New Roman" w:cs="Times New Roman"/>
          <w:szCs w:val="24"/>
          <w:lang w:val="en-GB"/>
        </w:rPr>
      </w:pPr>
    </w:p>
    <w:tbl>
      <w:tblPr>
        <w:tblW w:w="15593" w:type="dxa"/>
        <w:tblBorders>
          <w:top w:val="single" w:sz="4" w:space="0" w:color="auto"/>
          <w:bottom w:val="single" w:sz="4" w:space="0" w:color="auto"/>
          <w:insideH w:val="dashed" w:sz="4" w:space="0" w:color="auto"/>
        </w:tblBorders>
        <w:tblLayout w:type="fixed"/>
        <w:tblCellMar>
          <w:top w:w="28" w:type="dxa"/>
          <w:left w:w="70" w:type="dxa"/>
          <w:bottom w:w="28" w:type="dxa"/>
          <w:right w:w="70" w:type="dxa"/>
        </w:tblCellMar>
        <w:tblLook w:val="04A0" w:firstRow="1" w:lastRow="0" w:firstColumn="1" w:lastColumn="0" w:noHBand="0" w:noVBand="1"/>
      </w:tblPr>
      <w:tblGrid>
        <w:gridCol w:w="2772"/>
        <w:gridCol w:w="2772"/>
        <w:gridCol w:w="10049"/>
      </w:tblGrid>
      <w:tr w:rsidR="0009423A" w:rsidRPr="00D37187" w14:paraId="0313BC47" w14:textId="77777777" w:rsidTr="000E5001">
        <w:trPr>
          <w:trHeight w:val="405"/>
        </w:trPr>
        <w:tc>
          <w:tcPr>
            <w:tcW w:w="2772" w:type="dxa"/>
          </w:tcPr>
          <w:p w14:paraId="6E41B31C" w14:textId="77777777" w:rsidR="0009423A" w:rsidRDefault="0B7C1AF0" w:rsidP="0B7C1AF0">
            <w:pPr>
              <w:spacing w:after="180"/>
              <w:rPr>
                <w:rFonts w:eastAsia="Times New Roman"/>
                <w:lang w:val="en-GB"/>
              </w:rPr>
            </w:pPr>
            <w:r w:rsidRPr="00D37187">
              <w:rPr>
                <w:rFonts w:eastAsia="Times New Roman"/>
                <w:lang w:val="en-GB"/>
              </w:rPr>
              <w:t xml:space="preserve">SM name including Swiss and Partner State SM </w:t>
            </w:r>
            <w:proofErr w:type="gramStart"/>
            <w:r w:rsidRPr="00D37187">
              <w:rPr>
                <w:rFonts w:eastAsia="Times New Roman"/>
                <w:lang w:val="en-GB"/>
              </w:rPr>
              <w:t>codes</w:t>
            </w:r>
            <w:proofErr w:type="gramEnd"/>
          </w:p>
          <w:p w14:paraId="1CC5ADAE" w14:textId="6981243E" w:rsidR="00D37187" w:rsidRPr="00D37187" w:rsidRDefault="00D37187" w:rsidP="0B7C1AF0">
            <w:pPr>
              <w:spacing w:after="180"/>
              <w:rPr>
                <w:rFonts w:eastAsia="Times New Roman"/>
                <w:lang w:val="en-GB"/>
              </w:rPr>
            </w:pPr>
            <w:r>
              <w:t>MESC/FPD/03/2024</w:t>
            </w:r>
          </w:p>
        </w:tc>
        <w:tc>
          <w:tcPr>
            <w:tcW w:w="2772" w:type="dxa"/>
          </w:tcPr>
          <w:p w14:paraId="66A4AD3F" w14:textId="27A1340E" w:rsidR="0009423A" w:rsidRPr="00D37187" w:rsidRDefault="0B7C1AF0" w:rsidP="0B7C1AF0">
            <w:pPr>
              <w:spacing w:after="180"/>
              <w:rPr>
                <w:rFonts w:eastAsia="Calibri"/>
                <w:lang w:val="en-US"/>
              </w:rPr>
            </w:pPr>
            <w:r w:rsidRPr="00D37187">
              <w:rPr>
                <w:rFonts w:eastAsia="Times New Roman"/>
                <w:lang w:val="en-GB"/>
              </w:rPr>
              <w:t>Overall risk</w:t>
            </w:r>
          </w:p>
        </w:tc>
        <w:tc>
          <w:tcPr>
            <w:tcW w:w="10049" w:type="dxa"/>
            <w:noWrap/>
          </w:tcPr>
          <w:p w14:paraId="56973D33" w14:textId="30B4FC08" w:rsidR="0009423A" w:rsidRPr="00D37187" w:rsidRDefault="0B7C1AF0" w:rsidP="0B7C1AF0">
            <w:pPr>
              <w:spacing w:after="180"/>
              <w:rPr>
                <w:rFonts w:eastAsia="Times New Roman"/>
                <w:lang w:val="en-GB"/>
              </w:rPr>
            </w:pPr>
            <w:r w:rsidRPr="00D37187">
              <w:rPr>
                <w:rFonts w:eastAsia="Times New Roman"/>
                <w:lang w:val="en-GB"/>
              </w:rPr>
              <w:t>Assessment and comments by the NCU</w:t>
            </w:r>
          </w:p>
        </w:tc>
      </w:tr>
      <w:tr w:rsidR="005C2F2E" w:rsidRPr="00D37187" w14:paraId="162E8982" w14:textId="77777777" w:rsidTr="000E5001">
        <w:trPr>
          <w:trHeight w:val="405"/>
        </w:trPr>
        <w:tc>
          <w:tcPr>
            <w:tcW w:w="2772" w:type="dxa"/>
            <w:hideMark/>
          </w:tcPr>
          <w:p w14:paraId="62379A34" w14:textId="03F20669" w:rsidR="00DD79C6" w:rsidRPr="00D37187" w:rsidRDefault="007D2F43" w:rsidP="00054EFD">
            <w:pPr>
              <w:spacing w:after="180"/>
              <w:rPr>
                <w:rFonts w:eastAsia="Times New Roman"/>
                <w:lang w:val="en-GB"/>
              </w:rPr>
            </w:pPr>
            <w:r w:rsidRPr="00D37187">
              <w:rPr>
                <w:rFonts w:eastAsia="Times New Roman"/>
                <w:color w:val="000000"/>
                <w:lang w:val="en-GB" w:eastAsia="de-CH"/>
              </w:rPr>
              <w:t>Comprehensive Response to Heart Diseases</w:t>
            </w:r>
          </w:p>
        </w:tc>
        <w:tc>
          <w:tcPr>
            <w:tcW w:w="2772" w:type="dxa"/>
          </w:tcPr>
          <w:p w14:paraId="66AE45DE" w14:textId="0FDABD19" w:rsidR="00DD79C6" w:rsidRPr="00D37187" w:rsidRDefault="00E51C7A" w:rsidP="0B7C1AF0">
            <w:pPr>
              <w:spacing w:after="180"/>
              <w:rPr>
                <w:rFonts w:eastAsia="Times New Roman"/>
                <w:lang w:val="en-GB"/>
              </w:rPr>
            </w:pPr>
            <w:sdt>
              <w:sdtPr>
                <w:rPr>
                  <w:rFonts w:eastAsia="Calibri"/>
                  <w:lang w:val="en-US"/>
                </w:rPr>
                <w:id w:val="354081650"/>
                <w:placeholder>
                  <w:docPart w:val="61D422E99813424DA4FC3476F9775D93"/>
                </w:placeholder>
                <w:dropDownList>
                  <w:listItem w:displayText="Choose an element" w:value="Choose an element"/>
                  <w:listItem w:displayText="Low" w:value="Low"/>
                  <w:listItem w:displayText="Low-Medium" w:value="Low-Medium"/>
                  <w:listItem w:displayText="Medium-High" w:value="Medium-High"/>
                  <w:listItem w:displayText="High" w:value="High"/>
                </w:dropDownList>
              </w:sdtPr>
              <w:sdtEndPr/>
              <w:sdtContent>
                <w:r w:rsidR="00B258E4" w:rsidRPr="00D37187">
                  <w:rPr>
                    <w:rFonts w:eastAsia="Calibri"/>
                    <w:lang w:val="en-US"/>
                  </w:rPr>
                  <w:t>Low-Medium</w:t>
                </w:r>
              </w:sdtContent>
            </w:sdt>
          </w:p>
        </w:tc>
        <w:tc>
          <w:tcPr>
            <w:tcW w:w="10049" w:type="dxa"/>
            <w:noWrap/>
          </w:tcPr>
          <w:p w14:paraId="3D145A75" w14:textId="639027D0" w:rsidR="00DD79C6" w:rsidRPr="00D37187" w:rsidRDefault="00041F60" w:rsidP="00054EFD">
            <w:pPr>
              <w:spacing w:after="180"/>
              <w:rPr>
                <w:rFonts w:eastAsia="Times New Roman"/>
                <w:lang w:val="en-GB"/>
              </w:rPr>
            </w:pPr>
            <w:r w:rsidRPr="00D37187">
              <w:rPr>
                <w:rFonts w:eastAsia="Times New Roman"/>
                <w:lang w:val="en-GB"/>
              </w:rPr>
              <w:t xml:space="preserve">The Support Measure </w:t>
            </w:r>
            <w:r w:rsidR="00AC4B83" w:rsidRPr="00D37187">
              <w:rPr>
                <w:rFonts w:eastAsia="Times New Roman"/>
                <w:lang w:val="en-GB"/>
              </w:rPr>
              <w:t xml:space="preserve">identifies </w:t>
            </w:r>
            <w:r w:rsidR="00E15B1C" w:rsidRPr="00D37187">
              <w:rPr>
                <w:rFonts w:eastAsia="Times New Roman"/>
                <w:lang w:val="en-GB"/>
              </w:rPr>
              <w:t>seven (7) risks</w:t>
            </w:r>
            <w:r w:rsidR="00B8599F" w:rsidRPr="00D37187">
              <w:rPr>
                <w:rFonts w:eastAsia="Times New Roman"/>
                <w:lang w:val="en-GB"/>
              </w:rPr>
              <w:t>, two (2) of which are</w:t>
            </w:r>
            <w:r w:rsidR="005026D0" w:rsidRPr="00D37187">
              <w:rPr>
                <w:rFonts w:eastAsia="Times New Roman"/>
                <w:lang w:val="en-GB"/>
              </w:rPr>
              <w:t xml:space="preserve"> rated</w:t>
            </w:r>
            <w:r w:rsidR="007A2E73" w:rsidRPr="00D37187">
              <w:rPr>
                <w:rFonts w:eastAsia="Times New Roman"/>
                <w:lang w:val="en-GB"/>
              </w:rPr>
              <w:t xml:space="preserve"> as ‘Medium’.  </w:t>
            </w:r>
            <w:r w:rsidR="000E5001" w:rsidRPr="00D37187">
              <w:rPr>
                <w:rFonts w:eastAsia="Times New Roman"/>
                <w:lang w:val="en-GB"/>
              </w:rPr>
              <w:t>These are:</w:t>
            </w:r>
          </w:p>
          <w:p w14:paraId="24CC2BB0" w14:textId="79A21F1A" w:rsidR="000E5001" w:rsidRPr="00D37187" w:rsidRDefault="00672934" w:rsidP="00054EFD">
            <w:pPr>
              <w:spacing w:after="180"/>
              <w:rPr>
                <w:color w:val="000000"/>
              </w:rPr>
            </w:pPr>
            <w:r w:rsidRPr="00D37187">
              <w:rPr>
                <w:b/>
                <w:bCs/>
                <w:color w:val="000000"/>
              </w:rPr>
              <w:t xml:space="preserve">Environmental </w:t>
            </w:r>
            <w:r w:rsidR="00F423F7" w:rsidRPr="00D37187">
              <w:rPr>
                <w:b/>
                <w:bCs/>
                <w:color w:val="000000"/>
              </w:rPr>
              <w:t>r</w:t>
            </w:r>
            <w:r w:rsidRPr="00D37187">
              <w:rPr>
                <w:b/>
                <w:bCs/>
                <w:color w:val="000000"/>
              </w:rPr>
              <w:t>isk</w:t>
            </w:r>
            <w:r w:rsidRPr="00D37187">
              <w:rPr>
                <w:color w:val="000000"/>
              </w:rPr>
              <w:t xml:space="preserve"> – Th</w:t>
            </w:r>
            <w:r w:rsidR="00347E83" w:rsidRPr="00D37187">
              <w:rPr>
                <w:color w:val="000000"/>
              </w:rPr>
              <w:t>is is the</w:t>
            </w:r>
            <w:r w:rsidRPr="00D37187">
              <w:rPr>
                <w:color w:val="000000"/>
              </w:rPr>
              <w:t xml:space="preserve"> risk </w:t>
            </w:r>
            <w:r w:rsidR="00347E83" w:rsidRPr="00D37187">
              <w:rPr>
                <w:color w:val="000000"/>
              </w:rPr>
              <w:t xml:space="preserve">associated </w:t>
            </w:r>
            <w:r w:rsidR="0019435B" w:rsidRPr="00D37187">
              <w:rPr>
                <w:color w:val="000000"/>
              </w:rPr>
              <w:t>with the end</w:t>
            </w:r>
            <w:r w:rsidR="000146AD" w:rsidRPr="00D37187">
              <w:rPr>
                <w:color w:val="000000"/>
              </w:rPr>
              <w:t>-</w:t>
            </w:r>
            <w:r w:rsidR="0019435B" w:rsidRPr="00D37187">
              <w:rPr>
                <w:color w:val="000000"/>
              </w:rPr>
              <w:t>of</w:t>
            </w:r>
            <w:r w:rsidR="000146AD" w:rsidRPr="00D37187">
              <w:rPr>
                <w:color w:val="000000"/>
              </w:rPr>
              <w:t>-</w:t>
            </w:r>
            <w:r w:rsidR="0019435B" w:rsidRPr="00D37187">
              <w:rPr>
                <w:color w:val="000000"/>
              </w:rPr>
              <w:t xml:space="preserve">life disposal of the equipment </w:t>
            </w:r>
            <w:r w:rsidR="000146AD" w:rsidRPr="00D37187">
              <w:rPr>
                <w:color w:val="000000"/>
              </w:rPr>
              <w:t>being procured</w:t>
            </w:r>
            <w:r w:rsidR="000B5347" w:rsidRPr="00D37187">
              <w:rPr>
                <w:color w:val="000000"/>
              </w:rPr>
              <w:t xml:space="preserve"> through the project</w:t>
            </w:r>
            <w:r w:rsidR="00252754" w:rsidRPr="00D37187">
              <w:rPr>
                <w:color w:val="000000"/>
              </w:rPr>
              <w:t xml:space="preserve">.  As Project Operator of the SM, </w:t>
            </w:r>
            <w:r w:rsidRPr="00D37187">
              <w:rPr>
                <w:color w:val="000000"/>
              </w:rPr>
              <w:t xml:space="preserve">the Ministry for Health and Active Ageing </w:t>
            </w:r>
            <w:r w:rsidR="00437917" w:rsidRPr="00D37187">
              <w:rPr>
                <w:color w:val="000000"/>
              </w:rPr>
              <w:t>must take c</w:t>
            </w:r>
            <w:r w:rsidRPr="00D37187">
              <w:rPr>
                <w:color w:val="000000"/>
              </w:rPr>
              <w:t xml:space="preserve">are </w:t>
            </w:r>
            <w:r w:rsidR="002D3682" w:rsidRPr="00D37187">
              <w:rPr>
                <w:color w:val="000000"/>
              </w:rPr>
              <w:t>to dispose of the equipment</w:t>
            </w:r>
            <w:r w:rsidR="00087547" w:rsidRPr="00D37187">
              <w:rPr>
                <w:color w:val="000000"/>
              </w:rPr>
              <w:t xml:space="preserve"> in line with relevant regulations in force at the time</w:t>
            </w:r>
            <w:r w:rsidR="00C62A4E" w:rsidRPr="00D37187">
              <w:rPr>
                <w:color w:val="000000"/>
              </w:rPr>
              <w:t>, including recycling where possible.</w:t>
            </w:r>
          </w:p>
          <w:p w14:paraId="0A23B049" w14:textId="2E3CA2FA" w:rsidR="00A53A74" w:rsidRPr="00D37187" w:rsidRDefault="00847311" w:rsidP="00054EFD">
            <w:pPr>
              <w:spacing w:after="180"/>
              <w:rPr>
                <w:rFonts w:eastAsia="Times New Roman"/>
                <w:lang w:val="en-GB"/>
              </w:rPr>
            </w:pPr>
            <w:r w:rsidRPr="00D37187">
              <w:rPr>
                <w:b/>
                <w:bCs/>
                <w:color w:val="000000"/>
              </w:rPr>
              <w:t xml:space="preserve">Public </w:t>
            </w:r>
            <w:r w:rsidR="00F423F7" w:rsidRPr="00D37187">
              <w:rPr>
                <w:b/>
                <w:bCs/>
                <w:color w:val="000000"/>
              </w:rPr>
              <w:t>p</w:t>
            </w:r>
            <w:r w:rsidRPr="00D37187">
              <w:rPr>
                <w:b/>
                <w:bCs/>
                <w:color w:val="000000"/>
              </w:rPr>
              <w:t xml:space="preserve">rocurement </w:t>
            </w:r>
            <w:r w:rsidR="00F423F7" w:rsidRPr="00D37187">
              <w:rPr>
                <w:b/>
                <w:bCs/>
                <w:color w:val="000000"/>
              </w:rPr>
              <w:t>r</w:t>
            </w:r>
            <w:r w:rsidRPr="00D37187">
              <w:rPr>
                <w:b/>
                <w:bCs/>
                <w:color w:val="000000"/>
              </w:rPr>
              <w:t>isks</w:t>
            </w:r>
            <w:r w:rsidRPr="00D37187">
              <w:rPr>
                <w:color w:val="000000"/>
              </w:rPr>
              <w:t xml:space="preserve"> </w:t>
            </w:r>
            <w:r w:rsidR="00EE4D5F" w:rsidRPr="00D37187">
              <w:rPr>
                <w:color w:val="000000"/>
              </w:rPr>
              <w:t xml:space="preserve">– </w:t>
            </w:r>
            <w:r w:rsidRPr="00D37187">
              <w:rPr>
                <w:color w:val="000000"/>
              </w:rPr>
              <w:t>Public</w:t>
            </w:r>
            <w:r w:rsidR="00EE4D5F" w:rsidRPr="00D37187">
              <w:rPr>
                <w:color w:val="000000"/>
              </w:rPr>
              <w:t xml:space="preserve"> </w:t>
            </w:r>
            <w:r w:rsidR="00F423F7" w:rsidRPr="00D37187">
              <w:rPr>
                <w:color w:val="000000"/>
              </w:rPr>
              <w:t>p</w:t>
            </w:r>
            <w:r w:rsidRPr="00D37187">
              <w:rPr>
                <w:color w:val="000000"/>
              </w:rPr>
              <w:t xml:space="preserve">rocurement </w:t>
            </w:r>
            <w:r w:rsidR="001D1418" w:rsidRPr="00D37187">
              <w:rPr>
                <w:color w:val="000000"/>
              </w:rPr>
              <w:t xml:space="preserve">has been </w:t>
            </w:r>
            <w:r w:rsidRPr="00D37187">
              <w:rPr>
                <w:color w:val="000000"/>
              </w:rPr>
              <w:t xml:space="preserve">highlighted as a risk to this </w:t>
            </w:r>
            <w:r w:rsidR="0055074C" w:rsidRPr="00D37187">
              <w:rPr>
                <w:color w:val="000000"/>
              </w:rPr>
              <w:t>p</w:t>
            </w:r>
            <w:r w:rsidRPr="00D37187">
              <w:rPr>
                <w:color w:val="000000"/>
              </w:rPr>
              <w:t xml:space="preserve">roject being completed </w:t>
            </w:r>
            <w:r w:rsidR="001D1418" w:rsidRPr="00D37187">
              <w:rPr>
                <w:color w:val="000000"/>
              </w:rPr>
              <w:t>on time</w:t>
            </w:r>
            <w:r w:rsidR="00F423F7" w:rsidRPr="00D37187">
              <w:rPr>
                <w:color w:val="000000"/>
              </w:rPr>
              <w:t xml:space="preserve">.  Public </w:t>
            </w:r>
            <w:r w:rsidR="006B0A32" w:rsidRPr="00D37187">
              <w:rPr>
                <w:color w:val="000000"/>
              </w:rPr>
              <w:t xml:space="preserve">procurement risks present </w:t>
            </w:r>
            <w:r w:rsidR="008F75AD" w:rsidRPr="00D37187">
              <w:rPr>
                <w:color w:val="000000"/>
              </w:rPr>
              <w:t xml:space="preserve">themselves </w:t>
            </w:r>
            <w:r w:rsidR="006B0A32" w:rsidRPr="00D37187">
              <w:rPr>
                <w:color w:val="000000"/>
              </w:rPr>
              <w:t>at every stage of the process</w:t>
            </w:r>
            <w:r w:rsidR="00123A81" w:rsidRPr="00D37187">
              <w:rPr>
                <w:color w:val="000000"/>
              </w:rPr>
              <w:t>,</w:t>
            </w:r>
            <w:r w:rsidR="00C227C7" w:rsidRPr="00D37187">
              <w:rPr>
                <w:color w:val="000000"/>
              </w:rPr>
              <w:t xml:space="preserve"> from tender </w:t>
            </w:r>
            <w:r w:rsidR="00065EFD" w:rsidRPr="00D37187">
              <w:rPr>
                <w:color w:val="000000"/>
              </w:rPr>
              <w:t>lau</w:t>
            </w:r>
            <w:r w:rsidR="00C354A6" w:rsidRPr="00D37187">
              <w:rPr>
                <w:color w:val="000000"/>
              </w:rPr>
              <w:t>n</w:t>
            </w:r>
            <w:r w:rsidR="00065EFD" w:rsidRPr="00D37187">
              <w:rPr>
                <w:color w:val="000000"/>
              </w:rPr>
              <w:t>ch</w:t>
            </w:r>
            <w:r w:rsidR="00C227C7" w:rsidRPr="00D37187">
              <w:rPr>
                <w:color w:val="000000"/>
              </w:rPr>
              <w:t xml:space="preserve"> all the way through to delivery</w:t>
            </w:r>
            <w:r w:rsidR="00C354A6" w:rsidRPr="00D37187">
              <w:rPr>
                <w:color w:val="000000"/>
              </w:rPr>
              <w:t>, installation</w:t>
            </w:r>
            <w:r w:rsidR="00C227C7" w:rsidRPr="00D37187">
              <w:rPr>
                <w:color w:val="000000"/>
              </w:rPr>
              <w:t xml:space="preserve"> and commissioning of the equip</w:t>
            </w:r>
            <w:r w:rsidR="000C0B0E" w:rsidRPr="00D37187">
              <w:rPr>
                <w:color w:val="000000"/>
              </w:rPr>
              <w:t>ment.</w:t>
            </w:r>
            <w:r w:rsidR="00123A81" w:rsidRPr="00D37187">
              <w:rPr>
                <w:color w:val="000000"/>
              </w:rPr>
              <w:t xml:space="preserve">  </w:t>
            </w:r>
            <w:r w:rsidR="008F18A7" w:rsidRPr="00D37187">
              <w:rPr>
                <w:color w:val="000000"/>
              </w:rPr>
              <w:t xml:space="preserve">The risks include </w:t>
            </w:r>
            <w:r w:rsidR="00065EFD" w:rsidRPr="00D37187">
              <w:rPr>
                <w:color w:val="000000"/>
              </w:rPr>
              <w:t xml:space="preserve">delays in the publication of the </w:t>
            </w:r>
            <w:r w:rsidR="008F18A7" w:rsidRPr="00D37187">
              <w:rPr>
                <w:color w:val="000000"/>
              </w:rPr>
              <w:t xml:space="preserve">the </w:t>
            </w:r>
            <w:r w:rsidR="00083EA1" w:rsidRPr="00D37187">
              <w:rPr>
                <w:color w:val="000000"/>
              </w:rPr>
              <w:t xml:space="preserve">tender document, non-receipt of </w:t>
            </w:r>
            <w:r w:rsidR="00095D7B" w:rsidRPr="00D37187">
              <w:rPr>
                <w:color w:val="000000"/>
              </w:rPr>
              <w:t xml:space="preserve">compliant offers, </w:t>
            </w:r>
            <w:r w:rsidR="00C354A6" w:rsidRPr="00D37187">
              <w:rPr>
                <w:color w:val="000000"/>
              </w:rPr>
              <w:t xml:space="preserve">the tender </w:t>
            </w:r>
            <w:r w:rsidR="0014151B" w:rsidRPr="00D37187">
              <w:rPr>
                <w:color w:val="000000"/>
              </w:rPr>
              <w:t xml:space="preserve">evaluation taking more time than initially anticipated, </w:t>
            </w:r>
            <w:r w:rsidR="00F25D73" w:rsidRPr="00D37187">
              <w:rPr>
                <w:color w:val="000000"/>
              </w:rPr>
              <w:t>the possibility of an objection to the recommendation of award</w:t>
            </w:r>
            <w:r w:rsidR="00DE0150" w:rsidRPr="00D37187">
              <w:rPr>
                <w:color w:val="000000"/>
              </w:rPr>
              <w:t xml:space="preserve"> being lodged</w:t>
            </w:r>
            <w:r w:rsidR="009340C6" w:rsidRPr="00D37187">
              <w:rPr>
                <w:color w:val="000000"/>
              </w:rPr>
              <w:t>,</w:t>
            </w:r>
            <w:r w:rsidR="00F25D73" w:rsidRPr="00D37187">
              <w:rPr>
                <w:color w:val="000000"/>
              </w:rPr>
              <w:t xml:space="preserve"> </w:t>
            </w:r>
            <w:r w:rsidR="00B62E8F" w:rsidRPr="00D37187">
              <w:rPr>
                <w:color w:val="000000"/>
              </w:rPr>
              <w:t>delays in the manufacturing, shipping and delivery of the equipment</w:t>
            </w:r>
            <w:r w:rsidR="009340C6" w:rsidRPr="00D37187">
              <w:rPr>
                <w:color w:val="000000"/>
              </w:rPr>
              <w:t xml:space="preserve"> and complications </w:t>
            </w:r>
            <w:r w:rsidR="009A21F4" w:rsidRPr="00D37187">
              <w:rPr>
                <w:color w:val="000000"/>
              </w:rPr>
              <w:t>arising during</w:t>
            </w:r>
            <w:r w:rsidR="009340C6" w:rsidRPr="00D37187">
              <w:rPr>
                <w:color w:val="000000"/>
              </w:rPr>
              <w:t xml:space="preserve"> the </w:t>
            </w:r>
            <w:r w:rsidR="00C354A6" w:rsidRPr="00D37187">
              <w:rPr>
                <w:color w:val="000000"/>
              </w:rPr>
              <w:t xml:space="preserve">installation and </w:t>
            </w:r>
            <w:r w:rsidR="009340C6" w:rsidRPr="00D37187">
              <w:rPr>
                <w:color w:val="000000"/>
              </w:rPr>
              <w:t xml:space="preserve">commissioning </w:t>
            </w:r>
            <w:r w:rsidR="009A21F4" w:rsidRPr="00D37187">
              <w:rPr>
                <w:color w:val="000000"/>
              </w:rPr>
              <w:t>phase</w:t>
            </w:r>
            <w:r w:rsidRPr="00D37187">
              <w:rPr>
                <w:color w:val="000000"/>
              </w:rPr>
              <w:t>.</w:t>
            </w:r>
            <w:r w:rsidR="002D5A53" w:rsidRPr="00D37187">
              <w:rPr>
                <w:color w:val="000000"/>
              </w:rPr>
              <w:t xml:space="preserve">  In planning the project, the </w:t>
            </w:r>
            <w:r w:rsidR="00046960" w:rsidRPr="00D37187">
              <w:rPr>
                <w:color w:val="000000"/>
              </w:rPr>
              <w:t xml:space="preserve">Project Operator </w:t>
            </w:r>
            <w:r w:rsidR="00CC5087" w:rsidRPr="00D37187">
              <w:rPr>
                <w:color w:val="000000"/>
              </w:rPr>
              <w:t xml:space="preserve">has </w:t>
            </w:r>
            <w:r w:rsidR="0007197A" w:rsidRPr="00D37187">
              <w:rPr>
                <w:color w:val="000000"/>
              </w:rPr>
              <w:t>designed</w:t>
            </w:r>
            <w:r w:rsidR="00046960" w:rsidRPr="00D37187">
              <w:rPr>
                <w:rFonts w:eastAsia="Times New Roman"/>
                <w:color w:val="000000"/>
                <w:lang w:val="en-GB"/>
              </w:rPr>
              <w:t xml:space="preserve"> the </w:t>
            </w:r>
            <w:r w:rsidR="0007197A" w:rsidRPr="00D37187">
              <w:rPr>
                <w:rFonts w:eastAsia="Times New Roman"/>
                <w:color w:val="000000"/>
                <w:lang w:val="en-GB"/>
              </w:rPr>
              <w:t>i</w:t>
            </w:r>
            <w:r w:rsidR="00046960" w:rsidRPr="00D37187">
              <w:rPr>
                <w:rFonts w:eastAsia="Times New Roman"/>
                <w:color w:val="000000"/>
                <w:lang w:val="en-GB"/>
              </w:rPr>
              <w:t xml:space="preserve">mplementation </w:t>
            </w:r>
            <w:r w:rsidR="0007197A" w:rsidRPr="00D37187">
              <w:rPr>
                <w:rFonts w:eastAsia="Times New Roman"/>
                <w:color w:val="000000"/>
                <w:lang w:val="en-GB"/>
              </w:rPr>
              <w:t>s</w:t>
            </w:r>
            <w:r w:rsidR="00046960" w:rsidRPr="00D37187">
              <w:rPr>
                <w:rFonts w:eastAsia="Times New Roman"/>
                <w:color w:val="000000"/>
                <w:lang w:val="en-GB"/>
              </w:rPr>
              <w:t xml:space="preserve">chedule </w:t>
            </w:r>
            <w:r w:rsidR="00CC5087" w:rsidRPr="00D37187">
              <w:rPr>
                <w:rFonts w:eastAsia="Times New Roman"/>
                <w:color w:val="000000"/>
                <w:lang w:val="en-GB"/>
              </w:rPr>
              <w:t xml:space="preserve">in a way to take account of </w:t>
            </w:r>
            <w:r w:rsidR="00DE0150" w:rsidRPr="00D37187">
              <w:rPr>
                <w:rFonts w:eastAsia="Times New Roman"/>
                <w:color w:val="000000"/>
                <w:lang w:val="en-GB"/>
              </w:rPr>
              <w:t>these risks</w:t>
            </w:r>
            <w:r w:rsidR="00046960" w:rsidRPr="00D37187">
              <w:rPr>
                <w:rFonts w:eastAsia="Times New Roman"/>
                <w:color w:val="000000"/>
                <w:lang w:val="en-GB"/>
              </w:rPr>
              <w:t>.</w:t>
            </w:r>
          </w:p>
        </w:tc>
      </w:tr>
    </w:tbl>
    <w:p w14:paraId="7C16B5FB" w14:textId="304823A9" w:rsidR="00B47758" w:rsidRDefault="00704D2A" w:rsidP="00D9492F">
      <w:pPr>
        <w:keepNext/>
        <w:tabs>
          <w:tab w:val="num" w:pos="964"/>
        </w:tabs>
        <w:suppressAutoHyphens/>
        <w:spacing w:before="360" w:after="180"/>
        <w:outlineLvl w:val="0"/>
        <w:rPr>
          <w:rFonts w:eastAsia="Times New Roman" w:cs="Times New Roman"/>
          <w:szCs w:val="24"/>
          <w:lang w:val="en-US"/>
        </w:rPr>
      </w:pPr>
      <w:bookmarkStart w:id="45" w:name="_Toc158198647"/>
      <w:r>
        <w:rPr>
          <w:rFonts w:eastAsia="Times New Roman" w:cs="Times New Roman"/>
          <w:szCs w:val="24"/>
          <w:lang w:val="en-US"/>
        </w:rPr>
        <w:t>The first Support Measure Annual Report is due in 2025.  Accordingl</w:t>
      </w:r>
      <w:r w:rsidR="003A4E45">
        <w:rPr>
          <w:rFonts w:eastAsia="Times New Roman" w:cs="Times New Roman"/>
          <w:szCs w:val="24"/>
          <w:lang w:val="en-US"/>
        </w:rPr>
        <w:t xml:space="preserve">y, NCU </w:t>
      </w:r>
      <w:r w:rsidR="00E35AA9">
        <w:rPr>
          <w:rFonts w:eastAsia="Times New Roman" w:cs="Times New Roman"/>
          <w:szCs w:val="24"/>
          <w:lang w:val="en-US"/>
        </w:rPr>
        <w:t>should</w:t>
      </w:r>
      <w:r w:rsidR="003A4E45">
        <w:rPr>
          <w:rFonts w:eastAsia="Times New Roman" w:cs="Times New Roman"/>
          <w:szCs w:val="24"/>
          <w:lang w:val="en-US"/>
        </w:rPr>
        <w:t xml:space="preserve"> be </w:t>
      </w:r>
      <w:proofErr w:type="gramStart"/>
      <w:r w:rsidR="003A4E45">
        <w:rPr>
          <w:rFonts w:eastAsia="Times New Roman" w:cs="Times New Roman"/>
          <w:szCs w:val="24"/>
          <w:lang w:val="en-US"/>
        </w:rPr>
        <w:t>in a position</w:t>
      </w:r>
      <w:proofErr w:type="gramEnd"/>
      <w:r w:rsidR="003A4E45">
        <w:rPr>
          <w:rFonts w:eastAsia="Times New Roman" w:cs="Times New Roman"/>
          <w:szCs w:val="24"/>
          <w:lang w:val="en-US"/>
        </w:rPr>
        <w:t xml:space="preserve"> to </w:t>
      </w:r>
      <w:r w:rsidR="00BF4E39">
        <w:rPr>
          <w:rFonts w:eastAsia="Times New Roman" w:cs="Times New Roman"/>
          <w:szCs w:val="24"/>
          <w:lang w:val="en-US"/>
        </w:rPr>
        <w:t xml:space="preserve">perform the risk assessment </w:t>
      </w:r>
      <w:r w:rsidR="00C603E7">
        <w:rPr>
          <w:rFonts w:eastAsia="Times New Roman" w:cs="Times New Roman"/>
          <w:szCs w:val="24"/>
          <w:lang w:val="en-US"/>
        </w:rPr>
        <w:t xml:space="preserve">per </w:t>
      </w:r>
      <w:r w:rsidR="00AF765E">
        <w:rPr>
          <w:rFonts w:eastAsia="Times New Roman" w:cs="Times New Roman"/>
          <w:szCs w:val="24"/>
          <w:lang w:val="en-US"/>
        </w:rPr>
        <w:t xml:space="preserve">the above </w:t>
      </w:r>
      <w:r w:rsidR="00C603E7">
        <w:rPr>
          <w:rFonts w:eastAsia="Times New Roman" w:cs="Times New Roman"/>
          <w:szCs w:val="24"/>
          <w:lang w:val="en-US"/>
        </w:rPr>
        <w:t xml:space="preserve">instructions </w:t>
      </w:r>
      <w:r w:rsidR="00AF765E">
        <w:rPr>
          <w:rFonts w:eastAsia="Times New Roman" w:cs="Times New Roman"/>
          <w:szCs w:val="24"/>
          <w:lang w:val="en-US"/>
        </w:rPr>
        <w:t xml:space="preserve">in the Annual Cooperation </w:t>
      </w:r>
      <w:proofErr w:type="spellStart"/>
      <w:r w:rsidR="00AF765E">
        <w:rPr>
          <w:rFonts w:eastAsia="Times New Roman" w:cs="Times New Roman"/>
          <w:szCs w:val="24"/>
          <w:lang w:val="en-US"/>
        </w:rPr>
        <w:t>Programme</w:t>
      </w:r>
      <w:proofErr w:type="spellEnd"/>
      <w:r w:rsidR="00AF765E">
        <w:rPr>
          <w:rFonts w:eastAsia="Times New Roman" w:cs="Times New Roman"/>
          <w:szCs w:val="24"/>
          <w:lang w:val="en-US"/>
        </w:rPr>
        <w:t xml:space="preserve"> Report</w:t>
      </w:r>
      <w:r w:rsidR="006510BE">
        <w:rPr>
          <w:rFonts w:eastAsia="Times New Roman" w:cs="Times New Roman"/>
          <w:szCs w:val="24"/>
          <w:lang w:val="en-US"/>
        </w:rPr>
        <w:t xml:space="preserve"> for the period ending 31 December 2024.</w:t>
      </w:r>
      <w:bookmarkEnd w:id="45"/>
    </w:p>
    <w:p w14:paraId="3E1658B5" w14:textId="1302D55E" w:rsidR="00B47758" w:rsidRDefault="003F353C" w:rsidP="0043565E">
      <w:pPr>
        <w:keepNext/>
        <w:tabs>
          <w:tab w:val="num" w:pos="964"/>
        </w:tabs>
        <w:suppressAutoHyphens/>
        <w:spacing w:before="360" w:after="180"/>
        <w:outlineLvl w:val="0"/>
        <w:rPr>
          <w:rFonts w:eastAsia="Times New Roman" w:cs="Times New Roman"/>
          <w:szCs w:val="24"/>
          <w:lang w:val="en-US"/>
        </w:rPr>
      </w:pPr>
      <w:bookmarkStart w:id="46" w:name="_Toc158198648"/>
      <w:r>
        <w:rPr>
          <w:rFonts w:eastAsia="Times New Roman" w:cs="Times New Roman"/>
          <w:szCs w:val="24"/>
          <w:lang w:val="en-US"/>
        </w:rPr>
        <w:t>In terms of the present Report, the assessment</w:t>
      </w:r>
      <w:r w:rsidR="008D7532">
        <w:rPr>
          <w:rFonts w:eastAsia="Times New Roman" w:cs="Times New Roman"/>
          <w:szCs w:val="24"/>
          <w:lang w:val="en-US"/>
        </w:rPr>
        <w:t xml:space="preserve"> has been based on the risks identified in the </w:t>
      </w:r>
      <w:r w:rsidR="0043565E">
        <w:rPr>
          <w:rFonts w:eastAsia="Times New Roman" w:cs="Times New Roman"/>
          <w:szCs w:val="24"/>
          <w:lang w:val="en-US"/>
        </w:rPr>
        <w:t xml:space="preserve">final </w:t>
      </w:r>
      <w:r w:rsidR="008D7532">
        <w:rPr>
          <w:rFonts w:eastAsia="Times New Roman" w:cs="Times New Roman"/>
          <w:szCs w:val="24"/>
          <w:lang w:val="en-US"/>
        </w:rPr>
        <w:t>Support Measure</w:t>
      </w:r>
      <w:r w:rsidR="00317EAF">
        <w:rPr>
          <w:rFonts w:eastAsia="Times New Roman" w:cs="Times New Roman"/>
          <w:szCs w:val="24"/>
          <w:lang w:val="en-US"/>
        </w:rPr>
        <w:t xml:space="preserve"> Proposal</w:t>
      </w:r>
      <w:r w:rsidR="0043565E">
        <w:rPr>
          <w:rFonts w:eastAsia="Times New Roman" w:cs="Times New Roman"/>
          <w:szCs w:val="24"/>
          <w:lang w:val="en-US"/>
        </w:rPr>
        <w:t xml:space="preserve"> as submitted to Switzerland on 15 January 2024.</w:t>
      </w:r>
      <w:bookmarkEnd w:id="46"/>
    </w:p>
    <w:sectPr w:rsidR="00B47758" w:rsidSect="007910F4">
      <w:pgSz w:w="16840" w:h="11907"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8C832" w14:textId="77777777" w:rsidR="00197201" w:rsidRDefault="00197201" w:rsidP="00DF10CB">
      <w:pPr>
        <w:spacing w:line="240" w:lineRule="auto"/>
      </w:pPr>
      <w:r>
        <w:separator/>
      </w:r>
    </w:p>
  </w:endnote>
  <w:endnote w:type="continuationSeparator" w:id="0">
    <w:p w14:paraId="0AB598BE" w14:textId="77777777" w:rsidR="00197201" w:rsidRDefault="00197201" w:rsidP="00DF10CB">
      <w:pPr>
        <w:spacing w:line="240" w:lineRule="auto"/>
      </w:pPr>
      <w:r>
        <w:continuationSeparator/>
      </w:r>
    </w:p>
  </w:endnote>
  <w:endnote w:type="continuationNotice" w:id="1">
    <w:p w14:paraId="775DD4B0" w14:textId="77777777" w:rsidR="00197201" w:rsidRDefault="001972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D51B4" w14:textId="66EF3884" w:rsidR="009732DE" w:rsidRDefault="00324219">
    <w:pPr>
      <w:pStyle w:val="Footer"/>
      <w:jc w:val="center"/>
    </w:pPr>
    <w:r>
      <w:rPr>
        <w:noProof/>
      </w:rPr>
      <mc:AlternateContent>
        <mc:Choice Requires="wps">
          <w:drawing>
            <wp:anchor distT="0" distB="0" distL="114300" distR="114300" simplePos="0" relativeHeight="251658240" behindDoc="0" locked="0" layoutInCell="0" allowOverlap="1" wp14:anchorId="0257FBF8" wp14:editId="77428F49">
              <wp:simplePos x="0" y="0"/>
              <wp:positionH relativeFrom="page">
                <wp:align>center</wp:align>
              </wp:positionH>
              <wp:positionV relativeFrom="page">
                <wp:align>bottom</wp:align>
              </wp:positionV>
              <wp:extent cx="7772400" cy="463550"/>
              <wp:effectExtent l="0" t="0" r="0" b="12700"/>
              <wp:wrapNone/>
              <wp:docPr id="1" name="MSIPCM5d4842b9a31adb3ebf4edba6" descr="{&quot;HashCode&quot;:-37588763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326C90" w14:textId="29DB2267" w:rsidR="00324219" w:rsidRPr="00E51C7A" w:rsidRDefault="001453C5" w:rsidP="001453C5">
                          <w:pPr>
                            <w:jc w:val="center"/>
                            <w:rPr>
                              <w:rFonts w:ascii="Calibri" w:hAnsi="Calibri" w:cs="Calibri"/>
                              <w:color w:val="FFFFFF" w:themeColor="background1"/>
                              <w:sz w:val="20"/>
                            </w:rPr>
                          </w:pPr>
                          <w:r w:rsidRPr="00E51C7A">
                            <w:rPr>
                              <w:rFonts w:ascii="Calibri" w:hAnsi="Calibri" w:cs="Calibri"/>
                              <w:color w:val="FFFFFF" w:themeColor="background1"/>
                              <w:sz w:val="20"/>
                            </w:rPr>
                            <w:t>Unclassified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257FBF8" id="_x0000_t202" coordsize="21600,21600" o:spt="202" path="m,l,21600r21600,l21600,xe">
              <v:stroke joinstyle="miter"/>
              <v:path gradientshapeok="t" o:connecttype="rect"/>
            </v:shapetype>
            <v:shape id="MSIPCM5d4842b9a31adb3ebf4edba6" o:spid="_x0000_s1026" type="#_x0000_t202" alt="{&quot;HashCode&quot;:-375887639,&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5A326C90" w14:textId="29DB2267" w:rsidR="00324219" w:rsidRPr="00E51C7A" w:rsidRDefault="001453C5" w:rsidP="001453C5">
                    <w:pPr>
                      <w:jc w:val="center"/>
                      <w:rPr>
                        <w:rFonts w:ascii="Calibri" w:hAnsi="Calibri" w:cs="Calibri"/>
                        <w:color w:val="FFFFFF" w:themeColor="background1"/>
                        <w:sz w:val="20"/>
                      </w:rPr>
                    </w:pPr>
                    <w:r w:rsidRPr="00E51C7A">
                      <w:rPr>
                        <w:rFonts w:ascii="Calibri" w:hAnsi="Calibri" w:cs="Calibri"/>
                        <w:color w:val="FFFFFF" w:themeColor="background1"/>
                        <w:sz w:val="20"/>
                      </w:rPr>
                      <w:t>Unclassified</w:t>
                    </w:r>
                  </w:p>
                </w:txbxContent>
              </v:textbox>
              <w10:wrap anchorx="page" anchory="page"/>
            </v:shape>
          </w:pict>
        </mc:Fallback>
      </mc:AlternateContent>
    </w:r>
    <w:sdt>
      <w:sdtPr>
        <w:id w:val="-367605538"/>
        <w:docPartObj>
          <w:docPartGallery w:val="Page Numbers (Bottom of Page)"/>
          <w:docPartUnique/>
        </w:docPartObj>
      </w:sdtPr>
      <w:sdtEndPr/>
      <w:sdtContent>
        <w:r w:rsidR="009732DE">
          <w:fldChar w:fldCharType="begin"/>
        </w:r>
        <w:r w:rsidR="009732DE">
          <w:instrText>PAGE   \* MERGEFORMAT</w:instrText>
        </w:r>
        <w:r w:rsidR="009732DE">
          <w:fldChar w:fldCharType="separate"/>
        </w:r>
        <w:r w:rsidR="00A32C54" w:rsidRPr="00A32C54">
          <w:rPr>
            <w:noProof/>
            <w:lang w:val="de-DE"/>
          </w:rPr>
          <w:t>1</w:t>
        </w:r>
        <w:r w:rsidR="009732DE">
          <w:fldChar w:fldCharType="end"/>
        </w:r>
      </w:sdtContent>
    </w:sdt>
  </w:p>
  <w:p w14:paraId="6C93BA43" w14:textId="77777777" w:rsidR="009732DE" w:rsidRDefault="00973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9648" w14:textId="77777777" w:rsidR="00197201" w:rsidRDefault="00197201" w:rsidP="00DF10CB">
      <w:pPr>
        <w:spacing w:line="240" w:lineRule="auto"/>
      </w:pPr>
      <w:r>
        <w:separator/>
      </w:r>
    </w:p>
  </w:footnote>
  <w:footnote w:type="continuationSeparator" w:id="0">
    <w:p w14:paraId="4D7A9999" w14:textId="77777777" w:rsidR="00197201" w:rsidRDefault="00197201" w:rsidP="00DF10CB">
      <w:pPr>
        <w:spacing w:line="240" w:lineRule="auto"/>
      </w:pPr>
      <w:r>
        <w:continuationSeparator/>
      </w:r>
    </w:p>
  </w:footnote>
  <w:footnote w:type="continuationNotice" w:id="1">
    <w:p w14:paraId="4406021E" w14:textId="77777777" w:rsidR="00197201" w:rsidRDefault="0019720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70D6F"/>
    <w:multiLevelType w:val="hybridMultilevel"/>
    <w:tmpl w:val="2E00410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A580AD6"/>
    <w:multiLevelType w:val="hybridMultilevel"/>
    <w:tmpl w:val="B9F8DE3A"/>
    <w:lvl w:ilvl="0" w:tplc="100C000F">
      <w:start w:val="1"/>
      <w:numFmt w:val="decimal"/>
      <w:lvlText w:val="%1."/>
      <w:lvlJc w:val="left"/>
      <w:pPr>
        <w:ind w:left="360" w:hanging="360"/>
      </w:pPr>
    </w:lvl>
    <w:lvl w:ilvl="1" w:tplc="100C0019">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0C9A15D7"/>
    <w:multiLevelType w:val="hybridMultilevel"/>
    <w:tmpl w:val="FE00CC0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C9A28A4"/>
    <w:multiLevelType w:val="hybridMultilevel"/>
    <w:tmpl w:val="DD62AD1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180131C"/>
    <w:multiLevelType w:val="multilevel"/>
    <w:tmpl w:val="FDE2699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AE6430"/>
    <w:multiLevelType w:val="hybridMultilevel"/>
    <w:tmpl w:val="C1DA6180"/>
    <w:lvl w:ilvl="0" w:tplc="06FE96F6">
      <w:start w:val="14"/>
      <w:numFmt w:val="bullet"/>
      <w:lvlText w:val="-"/>
      <w:lvlJc w:val="left"/>
      <w:pPr>
        <w:ind w:left="720" w:hanging="360"/>
      </w:pPr>
      <w:rPr>
        <w:rFonts w:ascii="Arial" w:eastAsiaTheme="minorHAnsi" w:hAnsi="Arial" w:cs="Arial" w:hint="default"/>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49F5958"/>
    <w:multiLevelType w:val="multilevel"/>
    <w:tmpl w:val="1FA4558A"/>
    <w:lvl w:ilvl="0">
      <w:start w:val="1"/>
      <w:numFmt w:val="decimal"/>
      <w:lvlText w:val="%1."/>
      <w:lvlJc w:val="left"/>
      <w:pPr>
        <w:ind w:left="360" w:hanging="360"/>
      </w:pPr>
      <w:rPr>
        <w:lang w:val="de-CH"/>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155052F4"/>
    <w:multiLevelType w:val="hybridMultilevel"/>
    <w:tmpl w:val="43600B4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8" w15:restartNumberingAfterBreak="0">
    <w:nsid w:val="18582C52"/>
    <w:multiLevelType w:val="hybridMultilevel"/>
    <w:tmpl w:val="744E767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BF36AED"/>
    <w:multiLevelType w:val="hybridMultilevel"/>
    <w:tmpl w:val="58F416A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CBB799E"/>
    <w:multiLevelType w:val="hybridMultilevel"/>
    <w:tmpl w:val="D58253B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DEE65C8"/>
    <w:multiLevelType w:val="hybridMultilevel"/>
    <w:tmpl w:val="4AF4E8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E43E1D"/>
    <w:multiLevelType w:val="hybridMultilevel"/>
    <w:tmpl w:val="1CE04680"/>
    <w:lvl w:ilvl="0" w:tplc="6A607782">
      <w:start w:val="1"/>
      <w:numFmt w:val="lowerLetter"/>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1D05D5B"/>
    <w:multiLevelType w:val="hybridMultilevel"/>
    <w:tmpl w:val="1B90B776"/>
    <w:lvl w:ilvl="0" w:tplc="41443C36">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4" w15:restartNumberingAfterBreak="0">
    <w:nsid w:val="23193C61"/>
    <w:multiLevelType w:val="hybridMultilevel"/>
    <w:tmpl w:val="4C5016C0"/>
    <w:lvl w:ilvl="0" w:tplc="08070011">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259635E3"/>
    <w:multiLevelType w:val="hybridMultilevel"/>
    <w:tmpl w:val="1834DD66"/>
    <w:lvl w:ilvl="0" w:tplc="87A43D0A">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6" w15:restartNumberingAfterBreak="0">
    <w:nsid w:val="2C3110C8"/>
    <w:multiLevelType w:val="hybridMultilevel"/>
    <w:tmpl w:val="1390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774C1"/>
    <w:multiLevelType w:val="hybridMultilevel"/>
    <w:tmpl w:val="C7940B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D7948F5"/>
    <w:multiLevelType w:val="hybridMultilevel"/>
    <w:tmpl w:val="4DBCB0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FCB07F9"/>
    <w:multiLevelType w:val="hybridMultilevel"/>
    <w:tmpl w:val="D4FEB99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43F97342"/>
    <w:multiLevelType w:val="hybridMultilevel"/>
    <w:tmpl w:val="DA96331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D690CDE"/>
    <w:multiLevelType w:val="hybridMultilevel"/>
    <w:tmpl w:val="7A9AF19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4E170B20"/>
    <w:multiLevelType w:val="hybridMultilevel"/>
    <w:tmpl w:val="1C2E984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FB46A7E"/>
    <w:multiLevelType w:val="hybridMultilevel"/>
    <w:tmpl w:val="A73E916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09E7CD9"/>
    <w:multiLevelType w:val="hybridMultilevel"/>
    <w:tmpl w:val="DABC2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500810"/>
    <w:multiLevelType w:val="hybridMultilevel"/>
    <w:tmpl w:val="195C6068"/>
    <w:lvl w:ilvl="0" w:tplc="0D1A0DC2">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4C30780"/>
    <w:multiLevelType w:val="hybridMultilevel"/>
    <w:tmpl w:val="375ADD6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7" w15:restartNumberingAfterBreak="0">
    <w:nsid w:val="56247DAE"/>
    <w:multiLevelType w:val="multilevel"/>
    <w:tmpl w:val="FDE2699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762B3D"/>
    <w:multiLevelType w:val="hybridMultilevel"/>
    <w:tmpl w:val="81F871FA"/>
    <w:lvl w:ilvl="0" w:tplc="313A0628">
      <w:start w:val="14"/>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5AAC30D7"/>
    <w:multiLevelType w:val="hybridMultilevel"/>
    <w:tmpl w:val="DF74F4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C417C01"/>
    <w:multiLevelType w:val="hybridMultilevel"/>
    <w:tmpl w:val="E87C9230"/>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1" w15:restartNumberingAfterBreak="0">
    <w:nsid w:val="67F855E6"/>
    <w:multiLevelType w:val="hybridMultilevel"/>
    <w:tmpl w:val="D6F031F6"/>
    <w:lvl w:ilvl="0" w:tplc="F0E421EC">
      <w:start w:val="1"/>
      <w:numFmt w:val="decimal"/>
      <w:lvlText w:val="%1."/>
      <w:lvlJc w:val="left"/>
      <w:pPr>
        <w:ind w:left="360" w:hanging="360"/>
      </w:pPr>
      <w:rPr>
        <w:rFonts w:ascii="Arial" w:eastAsiaTheme="minorHAnsi" w:hAnsi="Arial" w:cs="Arial"/>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6800198E"/>
    <w:multiLevelType w:val="hybridMultilevel"/>
    <w:tmpl w:val="1A58F1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8252671"/>
    <w:multiLevelType w:val="hybridMultilevel"/>
    <w:tmpl w:val="DEDC17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69221594"/>
    <w:multiLevelType w:val="hybridMultilevel"/>
    <w:tmpl w:val="D3A28100"/>
    <w:lvl w:ilvl="0" w:tplc="4FB2B0EC">
      <w:start w:val="1"/>
      <w:numFmt w:val="bullet"/>
      <w:lvlText w:val=""/>
      <w:lvlJc w:val="left"/>
      <w:pPr>
        <w:tabs>
          <w:tab w:val="num" w:pos="720"/>
        </w:tabs>
        <w:ind w:left="720" w:hanging="360"/>
      </w:pPr>
      <w:rPr>
        <w:rFonts w:ascii="Wingdings" w:hAnsi="Wingdings" w:hint="default"/>
      </w:rPr>
    </w:lvl>
    <w:lvl w:ilvl="1" w:tplc="296C7EF4">
      <w:start w:val="1"/>
      <w:numFmt w:val="bullet"/>
      <w:lvlText w:val=""/>
      <w:lvlJc w:val="left"/>
      <w:pPr>
        <w:tabs>
          <w:tab w:val="num" w:pos="1440"/>
        </w:tabs>
        <w:ind w:left="1440" w:hanging="360"/>
      </w:pPr>
      <w:rPr>
        <w:rFonts w:ascii="Wingdings" w:hAnsi="Wingdings" w:hint="default"/>
        <w:color w:val="FF0000"/>
      </w:rPr>
    </w:lvl>
    <w:lvl w:ilvl="2" w:tplc="4D7AADEC">
      <w:start w:val="1"/>
      <w:numFmt w:val="bullet"/>
      <w:lvlText w:val=""/>
      <w:lvlJc w:val="left"/>
      <w:pPr>
        <w:tabs>
          <w:tab w:val="num" w:pos="2160"/>
        </w:tabs>
        <w:ind w:left="2160" w:hanging="360"/>
      </w:pPr>
      <w:rPr>
        <w:rFonts w:ascii="Wingdings" w:hAnsi="Wingdings" w:hint="default"/>
      </w:rPr>
    </w:lvl>
    <w:lvl w:ilvl="3" w:tplc="BCFED6C0">
      <w:start w:val="1"/>
      <w:numFmt w:val="bullet"/>
      <w:lvlText w:val=""/>
      <w:lvlJc w:val="left"/>
      <w:pPr>
        <w:tabs>
          <w:tab w:val="num" w:pos="2880"/>
        </w:tabs>
        <w:ind w:left="2880" w:hanging="360"/>
      </w:pPr>
      <w:rPr>
        <w:rFonts w:ascii="Wingdings" w:hAnsi="Wingdings" w:hint="default"/>
      </w:rPr>
    </w:lvl>
    <w:lvl w:ilvl="4" w:tplc="0F381972">
      <w:start w:val="1"/>
      <w:numFmt w:val="bullet"/>
      <w:lvlText w:val=""/>
      <w:lvlJc w:val="left"/>
      <w:pPr>
        <w:tabs>
          <w:tab w:val="num" w:pos="3600"/>
        </w:tabs>
        <w:ind w:left="3600" w:hanging="360"/>
      </w:pPr>
      <w:rPr>
        <w:rFonts w:ascii="Wingdings" w:hAnsi="Wingdings" w:hint="default"/>
      </w:rPr>
    </w:lvl>
    <w:lvl w:ilvl="5" w:tplc="A4F83CA0">
      <w:start w:val="1"/>
      <w:numFmt w:val="bullet"/>
      <w:lvlText w:val=""/>
      <w:lvlJc w:val="left"/>
      <w:pPr>
        <w:tabs>
          <w:tab w:val="num" w:pos="4320"/>
        </w:tabs>
        <w:ind w:left="4320" w:hanging="360"/>
      </w:pPr>
      <w:rPr>
        <w:rFonts w:ascii="Wingdings" w:hAnsi="Wingdings" w:hint="default"/>
      </w:rPr>
    </w:lvl>
    <w:lvl w:ilvl="6" w:tplc="1DCA49EE">
      <w:start w:val="1"/>
      <w:numFmt w:val="bullet"/>
      <w:lvlText w:val=""/>
      <w:lvlJc w:val="left"/>
      <w:pPr>
        <w:tabs>
          <w:tab w:val="num" w:pos="5040"/>
        </w:tabs>
        <w:ind w:left="5040" w:hanging="360"/>
      </w:pPr>
      <w:rPr>
        <w:rFonts w:ascii="Wingdings" w:hAnsi="Wingdings" w:hint="default"/>
      </w:rPr>
    </w:lvl>
    <w:lvl w:ilvl="7" w:tplc="8FBC9222">
      <w:start w:val="1"/>
      <w:numFmt w:val="bullet"/>
      <w:lvlText w:val=""/>
      <w:lvlJc w:val="left"/>
      <w:pPr>
        <w:tabs>
          <w:tab w:val="num" w:pos="5760"/>
        </w:tabs>
        <w:ind w:left="5760" w:hanging="360"/>
      </w:pPr>
      <w:rPr>
        <w:rFonts w:ascii="Wingdings" w:hAnsi="Wingdings" w:hint="default"/>
      </w:rPr>
    </w:lvl>
    <w:lvl w:ilvl="8" w:tplc="C798B97A">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E767C6"/>
    <w:multiLevelType w:val="hybridMultilevel"/>
    <w:tmpl w:val="EB941340"/>
    <w:lvl w:ilvl="0" w:tplc="2EE69E22">
      <w:start w:val="1"/>
      <w:numFmt w:val="lowerLetter"/>
      <w:lvlText w:val="%1)"/>
      <w:lvlJc w:val="left"/>
      <w:pPr>
        <w:ind w:left="1080" w:hanging="36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6" w15:restartNumberingAfterBreak="0">
    <w:nsid w:val="714B24D2"/>
    <w:multiLevelType w:val="multilevel"/>
    <w:tmpl w:val="9482CE0A"/>
    <w:lvl w:ilvl="0">
      <w:start w:val="5"/>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46E788B"/>
    <w:multiLevelType w:val="hybridMultilevel"/>
    <w:tmpl w:val="D54E9EC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A3336AF"/>
    <w:multiLevelType w:val="multilevel"/>
    <w:tmpl w:val="FDE2699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F12851"/>
    <w:multiLevelType w:val="hybridMultilevel"/>
    <w:tmpl w:val="91665B76"/>
    <w:lvl w:ilvl="0" w:tplc="26AE3E96">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9418230">
    <w:abstractNumId w:val="0"/>
  </w:num>
  <w:num w:numId="2" w16cid:durableId="1168638894">
    <w:abstractNumId w:val="29"/>
  </w:num>
  <w:num w:numId="3" w16cid:durableId="814105197">
    <w:abstractNumId w:val="9"/>
  </w:num>
  <w:num w:numId="4" w16cid:durableId="596250049">
    <w:abstractNumId w:val="27"/>
  </w:num>
  <w:num w:numId="5" w16cid:durableId="785075431">
    <w:abstractNumId w:val="21"/>
  </w:num>
  <w:num w:numId="6" w16cid:durableId="690423514">
    <w:abstractNumId w:val="35"/>
  </w:num>
  <w:num w:numId="7" w16cid:durableId="248392989">
    <w:abstractNumId w:val="12"/>
  </w:num>
  <w:num w:numId="8" w16cid:durableId="1363483308">
    <w:abstractNumId w:val="15"/>
  </w:num>
  <w:num w:numId="9" w16cid:durableId="922376032">
    <w:abstractNumId w:val="2"/>
  </w:num>
  <w:num w:numId="10" w16cid:durableId="488669087">
    <w:abstractNumId w:val="19"/>
  </w:num>
  <w:num w:numId="11" w16cid:durableId="835338952">
    <w:abstractNumId w:val="37"/>
  </w:num>
  <w:num w:numId="12" w16cid:durableId="2007659516">
    <w:abstractNumId w:val="38"/>
  </w:num>
  <w:num w:numId="13" w16cid:durableId="62264548">
    <w:abstractNumId w:val="4"/>
  </w:num>
  <w:num w:numId="14" w16cid:durableId="266735724">
    <w:abstractNumId w:val="25"/>
  </w:num>
  <w:num w:numId="15" w16cid:durableId="441922470">
    <w:abstractNumId w:val="31"/>
  </w:num>
  <w:num w:numId="16" w16cid:durableId="1887376372">
    <w:abstractNumId w:val="11"/>
  </w:num>
  <w:num w:numId="17" w16cid:durableId="624696030">
    <w:abstractNumId w:val="23"/>
  </w:num>
  <w:num w:numId="18" w16cid:durableId="2005695974">
    <w:abstractNumId w:val="22"/>
  </w:num>
  <w:num w:numId="19" w16cid:durableId="462310599">
    <w:abstractNumId w:val="8"/>
  </w:num>
  <w:num w:numId="20" w16cid:durableId="682436623">
    <w:abstractNumId w:val="13"/>
  </w:num>
  <w:num w:numId="21" w16cid:durableId="817110908">
    <w:abstractNumId w:val="30"/>
  </w:num>
  <w:num w:numId="22" w16cid:durableId="1786777998">
    <w:abstractNumId w:val="1"/>
  </w:num>
  <w:num w:numId="23" w16cid:durableId="893082844">
    <w:abstractNumId w:val="14"/>
  </w:num>
  <w:num w:numId="24" w16cid:durableId="1161116933">
    <w:abstractNumId w:val="33"/>
  </w:num>
  <w:num w:numId="25" w16cid:durableId="1995599117">
    <w:abstractNumId w:val="10"/>
  </w:num>
  <w:num w:numId="26" w16cid:durableId="518348173">
    <w:abstractNumId w:val="6"/>
  </w:num>
  <w:num w:numId="27" w16cid:durableId="1660958503">
    <w:abstractNumId w:val="20"/>
  </w:num>
  <w:num w:numId="28" w16cid:durableId="1436167053">
    <w:abstractNumId w:val="36"/>
  </w:num>
  <w:num w:numId="29" w16cid:durableId="638266950">
    <w:abstractNumId w:val="18"/>
  </w:num>
  <w:num w:numId="30" w16cid:durableId="1616788009">
    <w:abstractNumId w:val="3"/>
  </w:num>
  <w:num w:numId="31" w16cid:durableId="1015573740">
    <w:abstractNumId w:val="7"/>
  </w:num>
  <w:num w:numId="32" w16cid:durableId="1521579542">
    <w:abstractNumId w:val="17"/>
  </w:num>
  <w:num w:numId="33" w16cid:durableId="944264746">
    <w:abstractNumId w:val="39"/>
  </w:num>
  <w:num w:numId="34" w16cid:durableId="990016159">
    <w:abstractNumId w:val="32"/>
  </w:num>
  <w:num w:numId="35" w16cid:durableId="984314173">
    <w:abstractNumId w:val="5"/>
  </w:num>
  <w:num w:numId="36" w16cid:durableId="698891688">
    <w:abstractNumId w:val="28"/>
  </w:num>
  <w:num w:numId="37" w16cid:durableId="1759791342">
    <w:abstractNumId w:val="34"/>
  </w:num>
  <w:num w:numId="38" w16cid:durableId="5256002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11102005">
    <w:abstractNumId w:val="24"/>
  </w:num>
  <w:num w:numId="40" w16cid:durableId="506016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de-CH"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de-CH" w:vendorID="64" w:dllVersion="4096" w:nlCheck="1" w:checkStyle="0"/>
  <w:activeWritingStyle w:appName="MSWord" w:lang="de-DE"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9A"/>
    <w:rsid w:val="0000276B"/>
    <w:rsid w:val="00004107"/>
    <w:rsid w:val="00004375"/>
    <w:rsid w:val="000050E6"/>
    <w:rsid w:val="00010144"/>
    <w:rsid w:val="00011EC4"/>
    <w:rsid w:val="000122FE"/>
    <w:rsid w:val="00012640"/>
    <w:rsid w:val="00012FE1"/>
    <w:rsid w:val="000146AD"/>
    <w:rsid w:val="00016133"/>
    <w:rsid w:val="00017279"/>
    <w:rsid w:val="0001774D"/>
    <w:rsid w:val="00024E0E"/>
    <w:rsid w:val="00025391"/>
    <w:rsid w:val="00026EDF"/>
    <w:rsid w:val="00027734"/>
    <w:rsid w:val="000317F8"/>
    <w:rsid w:val="00031FC1"/>
    <w:rsid w:val="000327AE"/>
    <w:rsid w:val="00033D3B"/>
    <w:rsid w:val="0003479D"/>
    <w:rsid w:val="00034D54"/>
    <w:rsid w:val="00034F14"/>
    <w:rsid w:val="0003538E"/>
    <w:rsid w:val="0003646A"/>
    <w:rsid w:val="00036E64"/>
    <w:rsid w:val="00037EB1"/>
    <w:rsid w:val="00041F60"/>
    <w:rsid w:val="00043BD9"/>
    <w:rsid w:val="000449D9"/>
    <w:rsid w:val="0004616B"/>
    <w:rsid w:val="00046960"/>
    <w:rsid w:val="00047347"/>
    <w:rsid w:val="00050CCF"/>
    <w:rsid w:val="000532A8"/>
    <w:rsid w:val="00054EFD"/>
    <w:rsid w:val="0005529B"/>
    <w:rsid w:val="00056D11"/>
    <w:rsid w:val="00060921"/>
    <w:rsid w:val="00062598"/>
    <w:rsid w:val="000648AD"/>
    <w:rsid w:val="000656E4"/>
    <w:rsid w:val="00065812"/>
    <w:rsid w:val="00065EFD"/>
    <w:rsid w:val="00066897"/>
    <w:rsid w:val="00067362"/>
    <w:rsid w:val="00067AD3"/>
    <w:rsid w:val="00070FA7"/>
    <w:rsid w:val="0007197A"/>
    <w:rsid w:val="0007204A"/>
    <w:rsid w:val="0007217B"/>
    <w:rsid w:val="000768E7"/>
    <w:rsid w:val="00076AE2"/>
    <w:rsid w:val="000805A3"/>
    <w:rsid w:val="000808D3"/>
    <w:rsid w:val="00083EA1"/>
    <w:rsid w:val="00087547"/>
    <w:rsid w:val="000878EC"/>
    <w:rsid w:val="000901EF"/>
    <w:rsid w:val="00092D02"/>
    <w:rsid w:val="00093339"/>
    <w:rsid w:val="0009423A"/>
    <w:rsid w:val="00094D31"/>
    <w:rsid w:val="00095D7B"/>
    <w:rsid w:val="000964A2"/>
    <w:rsid w:val="0009791B"/>
    <w:rsid w:val="00097A53"/>
    <w:rsid w:val="000A0FEB"/>
    <w:rsid w:val="000A1965"/>
    <w:rsid w:val="000A1977"/>
    <w:rsid w:val="000A3664"/>
    <w:rsid w:val="000A3B38"/>
    <w:rsid w:val="000A6D6E"/>
    <w:rsid w:val="000B2B46"/>
    <w:rsid w:val="000B36B8"/>
    <w:rsid w:val="000B5347"/>
    <w:rsid w:val="000B57CE"/>
    <w:rsid w:val="000B6288"/>
    <w:rsid w:val="000B62AF"/>
    <w:rsid w:val="000B6C3C"/>
    <w:rsid w:val="000C0B0E"/>
    <w:rsid w:val="000C0EB6"/>
    <w:rsid w:val="000C1CF3"/>
    <w:rsid w:val="000C4BE4"/>
    <w:rsid w:val="000C51EE"/>
    <w:rsid w:val="000C6804"/>
    <w:rsid w:val="000C7539"/>
    <w:rsid w:val="000C7D96"/>
    <w:rsid w:val="000C7F16"/>
    <w:rsid w:val="000D14DB"/>
    <w:rsid w:val="000D16FD"/>
    <w:rsid w:val="000D34AD"/>
    <w:rsid w:val="000D4518"/>
    <w:rsid w:val="000D5539"/>
    <w:rsid w:val="000D6E96"/>
    <w:rsid w:val="000D72B1"/>
    <w:rsid w:val="000E0DC8"/>
    <w:rsid w:val="000E1D7B"/>
    <w:rsid w:val="000E3365"/>
    <w:rsid w:val="000E5001"/>
    <w:rsid w:val="000F04DF"/>
    <w:rsid w:val="000F19A9"/>
    <w:rsid w:val="000F2D7F"/>
    <w:rsid w:val="000F3051"/>
    <w:rsid w:val="000F3E63"/>
    <w:rsid w:val="000F7462"/>
    <w:rsid w:val="00100042"/>
    <w:rsid w:val="001000F6"/>
    <w:rsid w:val="00100530"/>
    <w:rsid w:val="00100D87"/>
    <w:rsid w:val="00100EB8"/>
    <w:rsid w:val="001032F0"/>
    <w:rsid w:val="001034F9"/>
    <w:rsid w:val="00103D66"/>
    <w:rsid w:val="001046E3"/>
    <w:rsid w:val="00105455"/>
    <w:rsid w:val="00113555"/>
    <w:rsid w:val="0011436F"/>
    <w:rsid w:val="00115904"/>
    <w:rsid w:val="00116388"/>
    <w:rsid w:val="0011681C"/>
    <w:rsid w:val="001172AE"/>
    <w:rsid w:val="00117F7B"/>
    <w:rsid w:val="0012142A"/>
    <w:rsid w:val="0012148F"/>
    <w:rsid w:val="00121AD2"/>
    <w:rsid w:val="00122992"/>
    <w:rsid w:val="00123A81"/>
    <w:rsid w:val="00124D2E"/>
    <w:rsid w:val="00125827"/>
    <w:rsid w:val="00126C96"/>
    <w:rsid w:val="001308EA"/>
    <w:rsid w:val="00130ADC"/>
    <w:rsid w:val="00132EC1"/>
    <w:rsid w:val="0013378B"/>
    <w:rsid w:val="00134D92"/>
    <w:rsid w:val="00135EA0"/>
    <w:rsid w:val="0013628B"/>
    <w:rsid w:val="001363CC"/>
    <w:rsid w:val="00140625"/>
    <w:rsid w:val="00140BE0"/>
    <w:rsid w:val="0014151B"/>
    <w:rsid w:val="00141542"/>
    <w:rsid w:val="001417DD"/>
    <w:rsid w:val="0014327F"/>
    <w:rsid w:val="001453C5"/>
    <w:rsid w:val="0014631E"/>
    <w:rsid w:val="001523F6"/>
    <w:rsid w:val="00153833"/>
    <w:rsid w:val="00153FD9"/>
    <w:rsid w:val="00154CE1"/>
    <w:rsid w:val="00157D2E"/>
    <w:rsid w:val="001608CB"/>
    <w:rsid w:val="00160E39"/>
    <w:rsid w:val="00161EEA"/>
    <w:rsid w:val="001644D3"/>
    <w:rsid w:val="00165FF9"/>
    <w:rsid w:val="00170FB5"/>
    <w:rsid w:val="001722F6"/>
    <w:rsid w:val="00176596"/>
    <w:rsid w:val="00176728"/>
    <w:rsid w:val="00182C71"/>
    <w:rsid w:val="00183B82"/>
    <w:rsid w:val="00185203"/>
    <w:rsid w:val="00185F6D"/>
    <w:rsid w:val="00186DF8"/>
    <w:rsid w:val="001905EB"/>
    <w:rsid w:val="00192366"/>
    <w:rsid w:val="001924D1"/>
    <w:rsid w:val="00193473"/>
    <w:rsid w:val="0019435B"/>
    <w:rsid w:val="0019544D"/>
    <w:rsid w:val="00197201"/>
    <w:rsid w:val="001A061B"/>
    <w:rsid w:val="001A183A"/>
    <w:rsid w:val="001A2036"/>
    <w:rsid w:val="001A3BF6"/>
    <w:rsid w:val="001A4456"/>
    <w:rsid w:val="001A4EA9"/>
    <w:rsid w:val="001A542E"/>
    <w:rsid w:val="001A56D3"/>
    <w:rsid w:val="001A5EF7"/>
    <w:rsid w:val="001A5EFF"/>
    <w:rsid w:val="001A61C2"/>
    <w:rsid w:val="001A6C71"/>
    <w:rsid w:val="001A6F9F"/>
    <w:rsid w:val="001A77B2"/>
    <w:rsid w:val="001B1FA5"/>
    <w:rsid w:val="001B215D"/>
    <w:rsid w:val="001B290D"/>
    <w:rsid w:val="001B4753"/>
    <w:rsid w:val="001B67BE"/>
    <w:rsid w:val="001B77AF"/>
    <w:rsid w:val="001C08CC"/>
    <w:rsid w:val="001C0B39"/>
    <w:rsid w:val="001C1D88"/>
    <w:rsid w:val="001C379D"/>
    <w:rsid w:val="001C4AE0"/>
    <w:rsid w:val="001C5EAF"/>
    <w:rsid w:val="001C668E"/>
    <w:rsid w:val="001C66C0"/>
    <w:rsid w:val="001C66E8"/>
    <w:rsid w:val="001C69C4"/>
    <w:rsid w:val="001C7A87"/>
    <w:rsid w:val="001D0DD9"/>
    <w:rsid w:val="001D1418"/>
    <w:rsid w:val="001D1D07"/>
    <w:rsid w:val="001D2AC7"/>
    <w:rsid w:val="001D5638"/>
    <w:rsid w:val="001D6495"/>
    <w:rsid w:val="001E083E"/>
    <w:rsid w:val="001E2A98"/>
    <w:rsid w:val="001E2AB8"/>
    <w:rsid w:val="001E2B8B"/>
    <w:rsid w:val="001E2C0F"/>
    <w:rsid w:val="001E50AC"/>
    <w:rsid w:val="001E5268"/>
    <w:rsid w:val="001E5FCC"/>
    <w:rsid w:val="001F1F8B"/>
    <w:rsid w:val="001F3796"/>
    <w:rsid w:val="001F62E7"/>
    <w:rsid w:val="001F7ED3"/>
    <w:rsid w:val="00202EA1"/>
    <w:rsid w:val="002035F1"/>
    <w:rsid w:val="002060A6"/>
    <w:rsid w:val="002125EF"/>
    <w:rsid w:val="002145E8"/>
    <w:rsid w:val="00214CD4"/>
    <w:rsid w:val="00215765"/>
    <w:rsid w:val="002169D6"/>
    <w:rsid w:val="002172D1"/>
    <w:rsid w:val="0022015A"/>
    <w:rsid w:val="002209C9"/>
    <w:rsid w:val="0022115D"/>
    <w:rsid w:val="00221A7B"/>
    <w:rsid w:val="00225FFF"/>
    <w:rsid w:val="002272A9"/>
    <w:rsid w:val="00230DC4"/>
    <w:rsid w:val="002312C2"/>
    <w:rsid w:val="0023177B"/>
    <w:rsid w:val="00232A71"/>
    <w:rsid w:val="00232CD0"/>
    <w:rsid w:val="002345CC"/>
    <w:rsid w:val="00234853"/>
    <w:rsid w:val="002364C0"/>
    <w:rsid w:val="002378A0"/>
    <w:rsid w:val="002406C8"/>
    <w:rsid w:val="00244D16"/>
    <w:rsid w:val="0024526A"/>
    <w:rsid w:val="002478BD"/>
    <w:rsid w:val="002507EC"/>
    <w:rsid w:val="00251099"/>
    <w:rsid w:val="00252754"/>
    <w:rsid w:val="00254044"/>
    <w:rsid w:val="0025627B"/>
    <w:rsid w:val="002627D6"/>
    <w:rsid w:val="00263ADD"/>
    <w:rsid w:val="00265BA5"/>
    <w:rsid w:val="00265C8C"/>
    <w:rsid w:val="00265D23"/>
    <w:rsid w:val="0026675F"/>
    <w:rsid w:val="00267A95"/>
    <w:rsid w:val="00271194"/>
    <w:rsid w:val="00272238"/>
    <w:rsid w:val="00273355"/>
    <w:rsid w:val="002752A0"/>
    <w:rsid w:val="0027668C"/>
    <w:rsid w:val="00282BD6"/>
    <w:rsid w:val="00283A84"/>
    <w:rsid w:val="0028484F"/>
    <w:rsid w:val="00286FA9"/>
    <w:rsid w:val="002871C5"/>
    <w:rsid w:val="00293795"/>
    <w:rsid w:val="002964E5"/>
    <w:rsid w:val="00297BEE"/>
    <w:rsid w:val="002A05FE"/>
    <w:rsid w:val="002A192A"/>
    <w:rsid w:val="002A2302"/>
    <w:rsid w:val="002A686E"/>
    <w:rsid w:val="002A6D34"/>
    <w:rsid w:val="002B0C00"/>
    <w:rsid w:val="002B0FC5"/>
    <w:rsid w:val="002B2703"/>
    <w:rsid w:val="002B3577"/>
    <w:rsid w:val="002B4E4D"/>
    <w:rsid w:val="002B5385"/>
    <w:rsid w:val="002B68BB"/>
    <w:rsid w:val="002B6A97"/>
    <w:rsid w:val="002C1EDB"/>
    <w:rsid w:val="002C227D"/>
    <w:rsid w:val="002C2467"/>
    <w:rsid w:val="002C25C0"/>
    <w:rsid w:val="002C3647"/>
    <w:rsid w:val="002C3C09"/>
    <w:rsid w:val="002C3D1B"/>
    <w:rsid w:val="002C42D6"/>
    <w:rsid w:val="002C431A"/>
    <w:rsid w:val="002C6087"/>
    <w:rsid w:val="002C6F8D"/>
    <w:rsid w:val="002D17F4"/>
    <w:rsid w:val="002D3682"/>
    <w:rsid w:val="002D3EF7"/>
    <w:rsid w:val="002D5A03"/>
    <w:rsid w:val="002D5A53"/>
    <w:rsid w:val="002D726B"/>
    <w:rsid w:val="002E15AF"/>
    <w:rsid w:val="002E15DF"/>
    <w:rsid w:val="002E1973"/>
    <w:rsid w:val="002E2511"/>
    <w:rsid w:val="002E5412"/>
    <w:rsid w:val="002E6332"/>
    <w:rsid w:val="002E682F"/>
    <w:rsid w:val="002F61F1"/>
    <w:rsid w:val="002F7A4F"/>
    <w:rsid w:val="003005DF"/>
    <w:rsid w:val="00300897"/>
    <w:rsid w:val="00302CE6"/>
    <w:rsid w:val="003044BF"/>
    <w:rsid w:val="00304E8E"/>
    <w:rsid w:val="00312D78"/>
    <w:rsid w:val="00315CC9"/>
    <w:rsid w:val="003161EC"/>
    <w:rsid w:val="00316B9C"/>
    <w:rsid w:val="00317EAF"/>
    <w:rsid w:val="00322555"/>
    <w:rsid w:val="00322B5A"/>
    <w:rsid w:val="00324219"/>
    <w:rsid w:val="00327069"/>
    <w:rsid w:val="003326E3"/>
    <w:rsid w:val="0033315C"/>
    <w:rsid w:val="003336BD"/>
    <w:rsid w:val="00333EC9"/>
    <w:rsid w:val="0033471B"/>
    <w:rsid w:val="00335287"/>
    <w:rsid w:val="00335D0E"/>
    <w:rsid w:val="0033745A"/>
    <w:rsid w:val="00345838"/>
    <w:rsid w:val="00346F93"/>
    <w:rsid w:val="003472AA"/>
    <w:rsid w:val="00347B3A"/>
    <w:rsid w:val="00347E1B"/>
    <w:rsid w:val="00347E83"/>
    <w:rsid w:val="003518E1"/>
    <w:rsid w:val="003536A9"/>
    <w:rsid w:val="0035442D"/>
    <w:rsid w:val="00355313"/>
    <w:rsid w:val="00355637"/>
    <w:rsid w:val="003642F1"/>
    <w:rsid w:val="00364BB7"/>
    <w:rsid w:val="00365CD9"/>
    <w:rsid w:val="003664AF"/>
    <w:rsid w:val="00366E88"/>
    <w:rsid w:val="00370834"/>
    <w:rsid w:val="0037199B"/>
    <w:rsid w:val="00372A79"/>
    <w:rsid w:val="00373309"/>
    <w:rsid w:val="00373730"/>
    <w:rsid w:val="00374F5C"/>
    <w:rsid w:val="00375454"/>
    <w:rsid w:val="00375BBD"/>
    <w:rsid w:val="003768DD"/>
    <w:rsid w:val="00376E44"/>
    <w:rsid w:val="00377EFA"/>
    <w:rsid w:val="00380253"/>
    <w:rsid w:val="00381936"/>
    <w:rsid w:val="00381EA3"/>
    <w:rsid w:val="00385AED"/>
    <w:rsid w:val="00392192"/>
    <w:rsid w:val="00393C8C"/>
    <w:rsid w:val="003940F9"/>
    <w:rsid w:val="00394C7C"/>
    <w:rsid w:val="0039531D"/>
    <w:rsid w:val="0039611A"/>
    <w:rsid w:val="003964A5"/>
    <w:rsid w:val="003971B9"/>
    <w:rsid w:val="003A19A7"/>
    <w:rsid w:val="003A1D3A"/>
    <w:rsid w:val="003A209B"/>
    <w:rsid w:val="003A2618"/>
    <w:rsid w:val="003A339A"/>
    <w:rsid w:val="003A3F9F"/>
    <w:rsid w:val="003A4E45"/>
    <w:rsid w:val="003A549A"/>
    <w:rsid w:val="003A7B85"/>
    <w:rsid w:val="003B1CC9"/>
    <w:rsid w:val="003B1DF5"/>
    <w:rsid w:val="003B3816"/>
    <w:rsid w:val="003B415D"/>
    <w:rsid w:val="003B4612"/>
    <w:rsid w:val="003B4D44"/>
    <w:rsid w:val="003B523E"/>
    <w:rsid w:val="003C14B9"/>
    <w:rsid w:val="003C2FE5"/>
    <w:rsid w:val="003C6551"/>
    <w:rsid w:val="003C6680"/>
    <w:rsid w:val="003C7F68"/>
    <w:rsid w:val="003D0310"/>
    <w:rsid w:val="003D2705"/>
    <w:rsid w:val="003D2762"/>
    <w:rsid w:val="003D540A"/>
    <w:rsid w:val="003D7BAE"/>
    <w:rsid w:val="003E0AB0"/>
    <w:rsid w:val="003E3F8B"/>
    <w:rsid w:val="003E50B1"/>
    <w:rsid w:val="003E7345"/>
    <w:rsid w:val="003F1628"/>
    <w:rsid w:val="003F2759"/>
    <w:rsid w:val="003F353C"/>
    <w:rsid w:val="003F3E20"/>
    <w:rsid w:val="003F5015"/>
    <w:rsid w:val="00405C39"/>
    <w:rsid w:val="00405CC1"/>
    <w:rsid w:val="0040720A"/>
    <w:rsid w:val="004102F1"/>
    <w:rsid w:val="00412BCB"/>
    <w:rsid w:val="00413A4E"/>
    <w:rsid w:val="00415331"/>
    <w:rsid w:val="00415BAD"/>
    <w:rsid w:val="00417D15"/>
    <w:rsid w:val="00417EAE"/>
    <w:rsid w:val="0042114C"/>
    <w:rsid w:val="00421C9F"/>
    <w:rsid w:val="00422062"/>
    <w:rsid w:val="004225E3"/>
    <w:rsid w:val="0042305A"/>
    <w:rsid w:val="00424062"/>
    <w:rsid w:val="00424786"/>
    <w:rsid w:val="00425757"/>
    <w:rsid w:val="00425EB4"/>
    <w:rsid w:val="004261A6"/>
    <w:rsid w:val="00431921"/>
    <w:rsid w:val="00431A6B"/>
    <w:rsid w:val="00432748"/>
    <w:rsid w:val="00434020"/>
    <w:rsid w:val="00434CFC"/>
    <w:rsid w:val="0043565E"/>
    <w:rsid w:val="00435A35"/>
    <w:rsid w:val="004360F1"/>
    <w:rsid w:val="00437230"/>
    <w:rsid w:val="00437917"/>
    <w:rsid w:val="00437A54"/>
    <w:rsid w:val="00440D9A"/>
    <w:rsid w:val="00441458"/>
    <w:rsid w:val="004432EC"/>
    <w:rsid w:val="004434A8"/>
    <w:rsid w:val="00446A9F"/>
    <w:rsid w:val="00447142"/>
    <w:rsid w:val="00447D90"/>
    <w:rsid w:val="004502EA"/>
    <w:rsid w:val="00450F21"/>
    <w:rsid w:val="00451394"/>
    <w:rsid w:val="00451A02"/>
    <w:rsid w:val="00453ACC"/>
    <w:rsid w:val="00456150"/>
    <w:rsid w:val="00457F35"/>
    <w:rsid w:val="0046276B"/>
    <w:rsid w:val="004630C5"/>
    <w:rsid w:val="004635D1"/>
    <w:rsid w:val="00463B7E"/>
    <w:rsid w:val="00464C1B"/>
    <w:rsid w:val="004655DF"/>
    <w:rsid w:val="00466FA1"/>
    <w:rsid w:val="00467FFB"/>
    <w:rsid w:val="00470E66"/>
    <w:rsid w:val="0047124E"/>
    <w:rsid w:val="004717F5"/>
    <w:rsid w:val="00471A2D"/>
    <w:rsid w:val="00473240"/>
    <w:rsid w:val="0047623E"/>
    <w:rsid w:val="00480B34"/>
    <w:rsid w:val="0048174F"/>
    <w:rsid w:val="00490687"/>
    <w:rsid w:val="00490C36"/>
    <w:rsid w:val="00494E52"/>
    <w:rsid w:val="00495865"/>
    <w:rsid w:val="00497202"/>
    <w:rsid w:val="00497A07"/>
    <w:rsid w:val="004A1E08"/>
    <w:rsid w:val="004A22C4"/>
    <w:rsid w:val="004A366E"/>
    <w:rsid w:val="004A3C62"/>
    <w:rsid w:val="004A4760"/>
    <w:rsid w:val="004A4CAE"/>
    <w:rsid w:val="004A7D0A"/>
    <w:rsid w:val="004B0297"/>
    <w:rsid w:val="004B044C"/>
    <w:rsid w:val="004B1A79"/>
    <w:rsid w:val="004B2E9D"/>
    <w:rsid w:val="004B448F"/>
    <w:rsid w:val="004C09F1"/>
    <w:rsid w:val="004C0D2B"/>
    <w:rsid w:val="004C1DCE"/>
    <w:rsid w:val="004C1F03"/>
    <w:rsid w:val="004C2839"/>
    <w:rsid w:val="004C3A15"/>
    <w:rsid w:val="004C4089"/>
    <w:rsid w:val="004C4A44"/>
    <w:rsid w:val="004C4AA6"/>
    <w:rsid w:val="004C5AD3"/>
    <w:rsid w:val="004C5B1F"/>
    <w:rsid w:val="004C659B"/>
    <w:rsid w:val="004C6BE8"/>
    <w:rsid w:val="004C7AC1"/>
    <w:rsid w:val="004D0ADF"/>
    <w:rsid w:val="004D3AB2"/>
    <w:rsid w:val="004D406E"/>
    <w:rsid w:val="004D4213"/>
    <w:rsid w:val="004E0035"/>
    <w:rsid w:val="004E155E"/>
    <w:rsid w:val="004E2E48"/>
    <w:rsid w:val="004E37EE"/>
    <w:rsid w:val="004E4642"/>
    <w:rsid w:val="004E7284"/>
    <w:rsid w:val="004E7C5D"/>
    <w:rsid w:val="004E7CBB"/>
    <w:rsid w:val="004F0621"/>
    <w:rsid w:val="004F1B75"/>
    <w:rsid w:val="004F232C"/>
    <w:rsid w:val="004F2DC2"/>
    <w:rsid w:val="004F371E"/>
    <w:rsid w:val="004F3934"/>
    <w:rsid w:val="004F43ED"/>
    <w:rsid w:val="004F4E18"/>
    <w:rsid w:val="00500A61"/>
    <w:rsid w:val="005013D7"/>
    <w:rsid w:val="005026D0"/>
    <w:rsid w:val="005044B9"/>
    <w:rsid w:val="00505480"/>
    <w:rsid w:val="00513139"/>
    <w:rsid w:val="005142F5"/>
    <w:rsid w:val="00515926"/>
    <w:rsid w:val="005216DB"/>
    <w:rsid w:val="00522339"/>
    <w:rsid w:val="00522FBE"/>
    <w:rsid w:val="00523CC6"/>
    <w:rsid w:val="00525273"/>
    <w:rsid w:val="00525745"/>
    <w:rsid w:val="00525956"/>
    <w:rsid w:val="0052690A"/>
    <w:rsid w:val="00527835"/>
    <w:rsid w:val="005302AC"/>
    <w:rsid w:val="00531A01"/>
    <w:rsid w:val="0053393D"/>
    <w:rsid w:val="00534FD3"/>
    <w:rsid w:val="00535887"/>
    <w:rsid w:val="005374FD"/>
    <w:rsid w:val="00537CDA"/>
    <w:rsid w:val="005403EC"/>
    <w:rsid w:val="005406D1"/>
    <w:rsid w:val="00541A45"/>
    <w:rsid w:val="00542171"/>
    <w:rsid w:val="00542D4D"/>
    <w:rsid w:val="0054376B"/>
    <w:rsid w:val="00543B09"/>
    <w:rsid w:val="00544DF3"/>
    <w:rsid w:val="00547592"/>
    <w:rsid w:val="00547ADC"/>
    <w:rsid w:val="0055074C"/>
    <w:rsid w:val="00550BDB"/>
    <w:rsid w:val="00550E18"/>
    <w:rsid w:val="005520E1"/>
    <w:rsid w:val="00552265"/>
    <w:rsid w:val="0055505E"/>
    <w:rsid w:val="00555B33"/>
    <w:rsid w:val="00556F9A"/>
    <w:rsid w:val="00557580"/>
    <w:rsid w:val="00557F75"/>
    <w:rsid w:val="00562E05"/>
    <w:rsid w:val="00563A05"/>
    <w:rsid w:val="00564B86"/>
    <w:rsid w:val="00570120"/>
    <w:rsid w:val="00570526"/>
    <w:rsid w:val="00571790"/>
    <w:rsid w:val="00571A6F"/>
    <w:rsid w:val="00573070"/>
    <w:rsid w:val="005735A7"/>
    <w:rsid w:val="00574BDE"/>
    <w:rsid w:val="00575032"/>
    <w:rsid w:val="00575485"/>
    <w:rsid w:val="00576C8D"/>
    <w:rsid w:val="005823B7"/>
    <w:rsid w:val="00586F30"/>
    <w:rsid w:val="00587DE9"/>
    <w:rsid w:val="005907BA"/>
    <w:rsid w:val="00591AF6"/>
    <w:rsid w:val="00594025"/>
    <w:rsid w:val="005948DC"/>
    <w:rsid w:val="00595D08"/>
    <w:rsid w:val="005976C8"/>
    <w:rsid w:val="00597DE9"/>
    <w:rsid w:val="005A2665"/>
    <w:rsid w:val="005A2B1A"/>
    <w:rsid w:val="005A383F"/>
    <w:rsid w:val="005A47E3"/>
    <w:rsid w:val="005A4F30"/>
    <w:rsid w:val="005A54A4"/>
    <w:rsid w:val="005A563C"/>
    <w:rsid w:val="005A5839"/>
    <w:rsid w:val="005A654B"/>
    <w:rsid w:val="005A7661"/>
    <w:rsid w:val="005A7F1B"/>
    <w:rsid w:val="005B0359"/>
    <w:rsid w:val="005B09E0"/>
    <w:rsid w:val="005B169A"/>
    <w:rsid w:val="005B25AB"/>
    <w:rsid w:val="005B280E"/>
    <w:rsid w:val="005B3E05"/>
    <w:rsid w:val="005B620C"/>
    <w:rsid w:val="005C1062"/>
    <w:rsid w:val="005C1D58"/>
    <w:rsid w:val="005C2AFB"/>
    <w:rsid w:val="005C2F2E"/>
    <w:rsid w:val="005C30D5"/>
    <w:rsid w:val="005C4BC0"/>
    <w:rsid w:val="005C504F"/>
    <w:rsid w:val="005C5647"/>
    <w:rsid w:val="005C697F"/>
    <w:rsid w:val="005C796F"/>
    <w:rsid w:val="005D0B45"/>
    <w:rsid w:val="005D0E66"/>
    <w:rsid w:val="005D1E79"/>
    <w:rsid w:val="005D2024"/>
    <w:rsid w:val="005D3C10"/>
    <w:rsid w:val="005D4AFD"/>
    <w:rsid w:val="005D67E6"/>
    <w:rsid w:val="005D7765"/>
    <w:rsid w:val="005E0604"/>
    <w:rsid w:val="005E32FB"/>
    <w:rsid w:val="005E6B33"/>
    <w:rsid w:val="005E7AF1"/>
    <w:rsid w:val="005F1CAB"/>
    <w:rsid w:val="005F4449"/>
    <w:rsid w:val="005F45F4"/>
    <w:rsid w:val="005F607E"/>
    <w:rsid w:val="005F69EA"/>
    <w:rsid w:val="005F7229"/>
    <w:rsid w:val="006009D8"/>
    <w:rsid w:val="00602546"/>
    <w:rsid w:val="006041E5"/>
    <w:rsid w:val="0060705B"/>
    <w:rsid w:val="006074DB"/>
    <w:rsid w:val="00607789"/>
    <w:rsid w:val="0061031D"/>
    <w:rsid w:val="00611227"/>
    <w:rsid w:val="006126AB"/>
    <w:rsid w:val="00613493"/>
    <w:rsid w:val="00613A99"/>
    <w:rsid w:val="00614DCE"/>
    <w:rsid w:val="00615FA9"/>
    <w:rsid w:val="00617F56"/>
    <w:rsid w:val="006207B1"/>
    <w:rsid w:val="00620E73"/>
    <w:rsid w:val="00623AB0"/>
    <w:rsid w:val="00623F96"/>
    <w:rsid w:val="00624B47"/>
    <w:rsid w:val="00624EE4"/>
    <w:rsid w:val="00631374"/>
    <w:rsid w:val="006340B0"/>
    <w:rsid w:val="00636E9D"/>
    <w:rsid w:val="0064010E"/>
    <w:rsid w:val="00640230"/>
    <w:rsid w:val="00642C66"/>
    <w:rsid w:val="006432D8"/>
    <w:rsid w:val="0064340C"/>
    <w:rsid w:val="0064371B"/>
    <w:rsid w:val="006447E9"/>
    <w:rsid w:val="006510BE"/>
    <w:rsid w:val="00652DB3"/>
    <w:rsid w:val="00655051"/>
    <w:rsid w:val="00656006"/>
    <w:rsid w:val="006565E0"/>
    <w:rsid w:val="00657F0F"/>
    <w:rsid w:val="00661DB0"/>
    <w:rsid w:val="00662282"/>
    <w:rsid w:val="00662E14"/>
    <w:rsid w:val="00662F9F"/>
    <w:rsid w:val="00664B74"/>
    <w:rsid w:val="00665F8A"/>
    <w:rsid w:val="00670CF2"/>
    <w:rsid w:val="00670FD3"/>
    <w:rsid w:val="006710CE"/>
    <w:rsid w:val="00671F21"/>
    <w:rsid w:val="00672934"/>
    <w:rsid w:val="00673CCD"/>
    <w:rsid w:val="00674C83"/>
    <w:rsid w:val="006766B9"/>
    <w:rsid w:val="00676B6F"/>
    <w:rsid w:val="006773D7"/>
    <w:rsid w:val="00677580"/>
    <w:rsid w:val="00681A24"/>
    <w:rsid w:val="00681F2E"/>
    <w:rsid w:val="00684181"/>
    <w:rsid w:val="00684467"/>
    <w:rsid w:val="006908A4"/>
    <w:rsid w:val="00693C2E"/>
    <w:rsid w:val="00694198"/>
    <w:rsid w:val="00694783"/>
    <w:rsid w:val="0069652E"/>
    <w:rsid w:val="00697E25"/>
    <w:rsid w:val="006A2F7F"/>
    <w:rsid w:val="006A3F4B"/>
    <w:rsid w:val="006A4E13"/>
    <w:rsid w:val="006A5289"/>
    <w:rsid w:val="006A7E2F"/>
    <w:rsid w:val="006B0A32"/>
    <w:rsid w:val="006B131E"/>
    <w:rsid w:val="006B38D7"/>
    <w:rsid w:val="006B5198"/>
    <w:rsid w:val="006B7568"/>
    <w:rsid w:val="006B78F9"/>
    <w:rsid w:val="006B7F08"/>
    <w:rsid w:val="006C1B01"/>
    <w:rsid w:val="006C43E8"/>
    <w:rsid w:val="006C4B08"/>
    <w:rsid w:val="006C576F"/>
    <w:rsid w:val="006C6831"/>
    <w:rsid w:val="006C70F9"/>
    <w:rsid w:val="006D01B4"/>
    <w:rsid w:val="006D0642"/>
    <w:rsid w:val="006D0E59"/>
    <w:rsid w:val="006D2930"/>
    <w:rsid w:val="006D42A6"/>
    <w:rsid w:val="006D49A0"/>
    <w:rsid w:val="006D665F"/>
    <w:rsid w:val="006E0CD6"/>
    <w:rsid w:val="006E23F7"/>
    <w:rsid w:val="006E6494"/>
    <w:rsid w:val="006F161A"/>
    <w:rsid w:val="006F3275"/>
    <w:rsid w:val="006F6FE8"/>
    <w:rsid w:val="006F7A6C"/>
    <w:rsid w:val="00700F9B"/>
    <w:rsid w:val="007012FE"/>
    <w:rsid w:val="0070206B"/>
    <w:rsid w:val="00702A23"/>
    <w:rsid w:val="00704D2A"/>
    <w:rsid w:val="007056EC"/>
    <w:rsid w:val="0070587A"/>
    <w:rsid w:val="00705EDC"/>
    <w:rsid w:val="0071053C"/>
    <w:rsid w:val="00716169"/>
    <w:rsid w:val="00720900"/>
    <w:rsid w:val="007212BD"/>
    <w:rsid w:val="00723898"/>
    <w:rsid w:val="007238C7"/>
    <w:rsid w:val="00725E8B"/>
    <w:rsid w:val="007308B0"/>
    <w:rsid w:val="00730C36"/>
    <w:rsid w:val="00731813"/>
    <w:rsid w:val="007323EC"/>
    <w:rsid w:val="007350E9"/>
    <w:rsid w:val="00735F61"/>
    <w:rsid w:val="00736058"/>
    <w:rsid w:val="007369FF"/>
    <w:rsid w:val="00736E2C"/>
    <w:rsid w:val="00740FF9"/>
    <w:rsid w:val="00742FDF"/>
    <w:rsid w:val="00744442"/>
    <w:rsid w:val="00751507"/>
    <w:rsid w:val="007543FF"/>
    <w:rsid w:val="0075579D"/>
    <w:rsid w:val="0076098F"/>
    <w:rsid w:val="00763DBA"/>
    <w:rsid w:val="00764156"/>
    <w:rsid w:val="00764F92"/>
    <w:rsid w:val="00765EA7"/>
    <w:rsid w:val="00766F9B"/>
    <w:rsid w:val="00767030"/>
    <w:rsid w:val="00770B47"/>
    <w:rsid w:val="00771F59"/>
    <w:rsid w:val="0077294A"/>
    <w:rsid w:val="00772AA6"/>
    <w:rsid w:val="00774557"/>
    <w:rsid w:val="00775517"/>
    <w:rsid w:val="00777610"/>
    <w:rsid w:val="007804E5"/>
    <w:rsid w:val="0078167E"/>
    <w:rsid w:val="007818CF"/>
    <w:rsid w:val="0078327C"/>
    <w:rsid w:val="00783596"/>
    <w:rsid w:val="00786078"/>
    <w:rsid w:val="00786556"/>
    <w:rsid w:val="0078665F"/>
    <w:rsid w:val="0078701E"/>
    <w:rsid w:val="00787127"/>
    <w:rsid w:val="007910F4"/>
    <w:rsid w:val="0079218D"/>
    <w:rsid w:val="007929A3"/>
    <w:rsid w:val="00793548"/>
    <w:rsid w:val="00793EFC"/>
    <w:rsid w:val="007958CC"/>
    <w:rsid w:val="00795CA3"/>
    <w:rsid w:val="00796E80"/>
    <w:rsid w:val="007A2E73"/>
    <w:rsid w:val="007A4614"/>
    <w:rsid w:val="007A4625"/>
    <w:rsid w:val="007A50D6"/>
    <w:rsid w:val="007A5A90"/>
    <w:rsid w:val="007A7544"/>
    <w:rsid w:val="007B0907"/>
    <w:rsid w:val="007B4512"/>
    <w:rsid w:val="007B60F9"/>
    <w:rsid w:val="007B6376"/>
    <w:rsid w:val="007C0203"/>
    <w:rsid w:val="007C04EA"/>
    <w:rsid w:val="007C1A88"/>
    <w:rsid w:val="007C1F5C"/>
    <w:rsid w:val="007C21EF"/>
    <w:rsid w:val="007C26FC"/>
    <w:rsid w:val="007C3276"/>
    <w:rsid w:val="007C36C8"/>
    <w:rsid w:val="007C6D6F"/>
    <w:rsid w:val="007D2F43"/>
    <w:rsid w:val="007D3371"/>
    <w:rsid w:val="007D4998"/>
    <w:rsid w:val="007D593E"/>
    <w:rsid w:val="007E05A8"/>
    <w:rsid w:val="007E0A27"/>
    <w:rsid w:val="007E1364"/>
    <w:rsid w:val="007E5BCB"/>
    <w:rsid w:val="007F018D"/>
    <w:rsid w:val="007F1720"/>
    <w:rsid w:val="007F2E57"/>
    <w:rsid w:val="007F385F"/>
    <w:rsid w:val="007F3F25"/>
    <w:rsid w:val="007F51FF"/>
    <w:rsid w:val="007F642E"/>
    <w:rsid w:val="007F6EB3"/>
    <w:rsid w:val="00801B7C"/>
    <w:rsid w:val="008042F5"/>
    <w:rsid w:val="0080487B"/>
    <w:rsid w:val="008054E1"/>
    <w:rsid w:val="00805FA3"/>
    <w:rsid w:val="008062A1"/>
    <w:rsid w:val="00806DA1"/>
    <w:rsid w:val="00807D34"/>
    <w:rsid w:val="0081182B"/>
    <w:rsid w:val="00813227"/>
    <w:rsid w:val="00813A6B"/>
    <w:rsid w:val="00815859"/>
    <w:rsid w:val="008176AC"/>
    <w:rsid w:val="00822DF1"/>
    <w:rsid w:val="0082314B"/>
    <w:rsid w:val="00823BF3"/>
    <w:rsid w:val="00824C65"/>
    <w:rsid w:val="00824E70"/>
    <w:rsid w:val="0082547C"/>
    <w:rsid w:val="008254F6"/>
    <w:rsid w:val="00826DFA"/>
    <w:rsid w:val="00826FA3"/>
    <w:rsid w:val="00831693"/>
    <w:rsid w:val="00831BF5"/>
    <w:rsid w:val="00831C7B"/>
    <w:rsid w:val="008334C8"/>
    <w:rsid w:val="00835950"/>
    <w:rsid w:val="00840300"/>
    <w:rsid w:val="00841B63"/>
    <w:rsid w:val="008428B8"/>
    <w:rsid w:val="00843481"/>
    <w:rsid w:val="00843768"/>
    <w:rsid w:val="00844730"/>
    <w:rsid w:val="00844EA8"/>
    <w:rsid w:val="00845E75"/>
    <w:rsid w:val="008470A6"/>
    <w:rsid w:val="00847311"/>
    <w:rsid w:val="00850BEA"/>
    <w:rsid w:val="00853D06"/>
    <w:rsid w:val="00855DCC"/>
    <w:rsid w:val="00857244"/>
    <w:rsid w:val="0085731A"/>
    <w:rsid w:val="00864835"/>
    <w:rsid w:val="00865E7D"/>
    <w:rsid w:val="00866049"/>
    <w:rsid w:val="00867415"/>
    <w:rsid w:val="00867D69"/>
    <w:rsid w:val="00870AD8"/>
    <w:rsid w:val="008712FC"/>
    <w:rsid w:val="00872D80"/>
    <w:rsid w:val="00875F99"/>
    <w:rsid w:val="0088216A"/>
    <w:rsid w:val="008824B4"/>
    <w:rsid w:val="00883FC9"/>
    <w:rsid w:val="00884014"/>
    <w:rsid w:val="008840C2"/>
    <w:rsid w:val="00885611"/>
    <w:rsid w:val="00887347"/>
    <w:rsid w:val="00887C5D"/>
    <w:rsid w:val="0089634A"/>
    <w:rsid w:val="00897D2B"/>
    <w:rsid w:val="008A2CE5"/>
    <w:rsid w:val="008A36CE"/>
    <w:rsid w:val="008B0D44"/>
    <w:rsid w:val="008B11F2"/>
    <w:rsid w:val="008B33F8"/>
    <w:rsid w:val="008B34F3"/>
    <w:rsid w:val="008B464C"/>
    <w:rsid w:val="008B63AC"/>
    <w:rsid w:val="008B6EE1"/>
    <w:rsid w:val="008B77C6"/>
    <w:rsid w:val="008B789B"/>
    <w:rsid w:val="008C1E95"/>
    <w:rsid w:val="008C23EB"/>
    <w:rsid w:val="008C3EB4"/>
    <w:rsid w:val="008C4D6E"/>
    <w:rsid w:val="008C677C"/>
    <w:rsid w:val="008C6920"/>
    <w:rsid w:val="008C6DCA"/>
    <w:rsid w:val="008D16B3"/>
    <w:rsid w:val="008D1AC1"/>
    <w:rsid w:val="008D235E"/>
    <w:rsid w:val="008D3022"/>
    <w:rsid w:val="008D5027"/>
    <w:rsid w:val="008D7532"/>
    <w:rsid w:val="008E653A"/>
    <w:rsid w:val="008F0CF0"/>
    <w:rsid w:val="008F1493"/>
    <w:rsid w:val="008F18A7"/>
    <w:rsid w:val="008F6F32"/>
    <w:rsid w:val="008F75AD"/>
    <w:rsid w:val="008F7B75"/>
    <w:rsid w:val="00900DC6"/>
    <w:rsid w:val="009022D3"/>
    <w:rsid w:val="009033A6"/>
    <w:rsid w:val="0090349C"/>
    <w:rsid w:val="00904308"/>
    <w:rsid w:val="0090645A"/>
    <w:rsid w:val="00910958"/>
    <w:rsid w:val="009121B9"/>
    <w:rsid w:val="00912B6C"/>
    <w:rsid w:val="00913919"/>
    <w:rsid w:val="00913DC7"/>
    <w:rsid w:val="00913FBB"/>
    <w:rsid w:val="00915875"/>
    <w:rsid w:val="009159DD"/>
    <w:rsid w:val="00915D3E"/>
    <w:rsid w:val="00916288"/>
    <w:rsid w:val="0091685C"/>
    <w:rsid w:val="00916F73"/>
    <w:rsid w:val="009242FF"/>
    <w:rsid w:val="00924B38"/>
    <w:rsid w:val="00926202"/>
    <w:rsid w:val="00926ED9"/>
    <w:rsid w:val="0092754D"/>
    <w:rsid w:val="0092795E"/>
    <w:rsid w:val="00930BA2"/>
    <w:rsid w:val="009321EA"/>
    <w:rsid w:val="009340C6"/>
    <w:rsid w:val="00935869"/>
    <w:rsid w:val="00937F9C"/>
    <w:rsid w:val="00940965"/>
    <w:rsid w:val="00941C91"/>
    <w:rsid w:val="009430D7"/>
    <w:rsid w:val="0094476F"/>
    <w:rsid w:val="00945BE0"/>
    <w:rsid w:val="0095100D"/>
    <w:rsid w:val="0095414B"/>
    <w:rsid w:val="00954474"/>
    <w:rsid w:val="009547A3"/>
    <w:rsid w:val="009568E0"/>
    <w:rsid w:val="0095774A"/>
    <w:rsid w:val="00960AED"/>
    <w:rsid w:val="00962DD3"/>
    <w:rsid w:val="009654F6"/>
    <w:rsid w:val="00965C15"/>
    <w:rsid w:val="00966EF3"/>
    <w:rsid w:val="00970522"/>
    <w:rsid w:val="009732DE"/>
    <w:rsid w:val="00973E9C"/>
    <w:rsid w:val="00976437"/>
    <w:rsid w:val="00977ACA"/>
    <w:rsid w:val="00980BC4"/>
    <w:rsid w:val="0098166D"/>
    <w:rsid w:val="00981843"/>
    <w:rsid w:val="00981AB4"/>
    <w:rsid w:val="00982013"/>
    <w:rsid w:val="00982F2A"/>
    <w:rsid w:val="00984EDA"/>
    <w:rsid w:val="00984FD0"/>
    <w:rsid w:val="00986815"/>
    <w:rsid w:val="0098755C"/>
    <w:rsid w:val="00987937"/>
    <w:rsid w:val="009902D9"/>
    <w:rsid w:val="00992665"/>
    <w:rsid w:val="009929A7"/>
    <w:rsid w:val="00992F27"/>
    <w:rsid w:val="009973FE"/>
    <w:rsid w:val="009A05C1"/>
    <w:rsid w:val="009A0F75"/>
    <w:rsid w:val="009A12A7"/>
    <w:rsid w:val="009A132A"/>
    <w:rsid w:val="009A21F4"/>
    <w:rsid w:val="009A2DCC"/>
    <w:rsid w:val="009A3428"/>
    <w:rsid w:val="009A3D04"/>
    <w:rsid w:val="009A5F7F"/>
    <w:rsid w:val="009A75A1"/>
    <w:rsid w:val="009B23B9"/>
    <w:rsid w:val="009B3026"/>
    <w:rsid w:val="009B3C2C"/>
    <w:rsid w:val="009B3F78"/>
    <w:rsid w:val="009B49D4"/>
    <w:rsid w:val="009B4AAA"/>
    <w:rsid w:val="009B4E15"/>
    <w:rsid w:val="009C044A"/>
    <w:rsid w:val="009C1B65"/>
    <w:rsid w:val="009C2922"/>
    <w:rsid w:val="009C2B9E"/>
    <w:rsid w:val="009C2F62"/>
    <w:rsid w:val="009C59A5"/>
    <w:rsid w:val="009C7A99"/>
    <w:rsid w:val="009D0D7E"/>
    <w:rsid w:val="009D124A"/>
    <w:rsid w:val="009D2096"/>
    <w:rsid w:val="009D6C34"/>
    <w:rsid w:val="009D70D1"/>
    <w:rsid w:val="009D7338"/>
    <w:rsid w:val="009D74EA"/>
    <w:rsid w:val="009E164D"/>
    <w:rsid w:val="009E1C59"/>
    <w:rsid w:val="009E469E"/>
    <w:rsid w:val="009E5035"/>
    <w:rsid w:val="009E6F2A"/>
    <w:rsid w:val="009F090B"/>
    <w:rsid w:val="009F0B2A"/>
    <w:rsid w:val="009F1B1A"/>
    <w:rsid w:val="009F1F0D"/>
    <w:rsid w:val="009F216F"/>
    <w:rsid w:val="009F72A5"/>
    <w:rsid w:val="00A00290"/>
    <w:rsid w:val="00A00591"/>
    <w:rsid w:val="00A0077B"/>
    <w:rsid w:val="00A007A6"/>
    <w:rsid w:val="00A00AAB"/>
    <w:rsid w:val="00A015AD"/>
    <w:rsid w:val="00A0168A"/>
    <w:rsid w:val="00A01A07"/>
    <w:rsid w:val="00A01AEC"/>
    <w:rsid w:val="00A02313"/>
    <w:rsid w:val="00A02353"/>
    <w:rsid w:val="00A028D0"/>
    <w:rsid w:val="00A0403A"/>
    <w:rsid w:val="00A0512C"/>
    <w:rsid w:val="00A05349"/>
    <w:rsid w:val="00A061D9"/>
    <w:rsid w:val="00A0642B"/>
    <w:rsid w:val="00A075B8"/>
    <w:rsid w:val="00A11237"/>
    <w:rsid w:val="00A13607"/>
    <w:rsid w:val="00A13AEC"/>
    <w:rsid w:val="00A14790"/>
    <w:rsid w:val="00A1595D"/>
    <w:rsid w:val="00A16FF3"/>
    <w:rsid w:val="00A1714D"/>
    <w:rsid w:val="00A17696"/>
    <w:rsid w:val="00A204AE"/>
    <w:rsid w:val="00A2299D"/>
    <w:rsid w:val="00A22ED3"/>
    <w:rsid w:val="00A232A5"/>
    <w:rsid w:val="00A24C66"/>
    <w:rsid w:val="00A24E75"/>
    <w:rsid w:val="00A24F76"/>
    <w:rsid w:val="00A25B79"/>
    <w:rsid w:val="00A326C0"/>
    <w:rsid w:val="00A32C54"/>
    <w:rsid w:val="00A33DA6"/>
    <w:rsid w:val="00A36F49"/>
    <w:rsid w:val="00A37ACE"/>
    <w:rsid w:val="00A41860"/>
    <w:rsid w:val="00A42F4F"/>
    <w:rsid w:val="00A43CC4"/>
    <w:rsid w:val="00A52F2C"/>
    <w:rsid w:val="00A5335C"/>
    <w:rsid w:val="00A53A74"/>
    <w:rsid w:val="00A545B8"/>
    <w:rsid w:val="00A56560"/>
    <w:rsid w:val="00A56766"/>
    <w:rsid w:val="00A57F67"/>
    <w:rsid w:val="00A614CC"/>
    <w:rsid w:val="00A62B91"/>
    <w:rsid w:val="00A62C87"/>
    <w:rsid w:val="00A635EB"/>
    <w:rsid w:val="00A64C7E"/>
    <w:rsid w:val="00A673FD"/>
    <w:rsid w:val="00A6766D"/>
    <w:rsid w:val="00A67D9F"/>
    <w:rsid w:val="00A70760"/>
    <w:rsid w:val="00A70FAC"/>
    <w:rsid w:val="00A73A72"/>
    <w:rsid w:val="00A76E43"/>
    <w:rsid w:val="00A774E8"/>
    <w:rsid w:val="00A8069C"/>
    <w:rsid w:val="00A82CC2"/>
    <w:rsid w:val="00A83519"/>
    <w:rsid w:val="00A83707"/>
    <w:rsid w:val="00A83A60"/>
    <w:rsid w:val="00A83C4A"/>
    <w:rsid w:val="00A83DFA"/>
    <w:rsid w:val="00A845C7"/>
    <w:rsid w:val="00A85744"/>
    <w:rsid w:val="00A8616A"/>
    <w:rsid w:val="00A86392"/>
    <w:rsid w:val="00A86895"/>
    <w:rsid w:val="00A90416"/>
    <w:rsid w:val="00A92925"/>
    <w:rsid w:val="00A93C09"/>
    <w:rsid w:val="00A94209"/>
    <w:rsid w:val="00A94269"/>
    <w:rsid w:val="00A95FF9"/>
    <w:rsid w:val="00A96466"/>
    <w:rsid w:val="00A973CD"/>
    <w:rsid w:val="00AA2B2C"/>
    <w:rsid w:val="00AA2C4F"/>
    <w:rsid w:val="00AA5718"/>
    <w:rsid w:val="00AA6945"/>
    <w:rsid w:val="00AB0F33"/>
    <w:rsid w:val="00AB11B9"/>
    <w:rsid w:val="00AB1606"/>
    <w:rsid w:val="00AB1C6C"/>
    <w:rsid w:val="00AB3952"/>
    <w:rsid w:val="00AB3B5B"/>
    <w:rsid w:val="00AB49FB"/>
    <w:rsid w:val="00AB4AC2"/>
    <w:rsid w:val="00AB4F6B"/>
    <w:rsid w:val="00AB73A4"/>
    <w:rsid w:val="00AB7EA6"/>
    <w:rsid w:val="00AB7EB5"/>
    <w:rsid w:val="00AC0437"/>
    <w:rsid w:val="00AC13A6"/>
    <w:rsid w:val="00AC1D59"/>
    <w:rsid w:val="00AC2E32"/>
    <w:rsid w:val="00AC427D"/>
    <w:rsid w:val="00AC4B83"/>
    <w:rsid w:val="00AC5BCE"/>
    <w:rsid w:val="00AC6391"/>
    <w:rsid w:val="00AC698A"/>
    <w:rsid w:val="00AD0419"/>
    <w:rsid w:val="00AD1C84"/>
    <w:rsid w:val="00AD257C"/>
    <w:rsid w:val="00AD2914"/>
    <w:rsid w:val="00AD3591"/>
    <w:rsid w:val="00AD4303"/>
    <w:rsid w:val="00AD46A2"/>
    <w:rsid w:val="00AD4F90"/>
    <w:rsid w:val="00AD50F2"/>
    <w:rsid w:val="00AD60D6"/>
    <w:rsid w:val="00AD7B2A"/>
    <w:rsid w:val="00AD7CC1"/>
    <w:rsid w:val="00AE01F4"/>
    <w:rsid w:val="00AE0C47"/>
    <w:rsid w:val="00AE18D9"/>
    <w:rsid w:val="00AE2BAB"/>
    <w:rsid w:val="00AE3635"/>
    <w:rsid w:val="00AE5EB1"/>
    <w:rsid w:val="00AE7337"/>
    <w:rsid w:val="00AF29D3"/>
    <w:rsid w:val="00AF2B7D"/>
    <w:rsid w:val="00AF2F0B"/>
    <w:rsid w:val="00AF49D1"/>
    <w:rsid w:val="00AF4B7F"/>
    <w:rsid w:val="00AF7482"/>
    <w:rsid w:val="00AF765E"/>
    <w:rsid w:val="00B02C0D"/>
    <w:rsid w:val="00B02C91"/>
    <w:rsid w:val="00B04389"/>
    <w:rsid w:val="00B0647F"/>
    <w:rsid w:val="00B12380"/>
    <w:rsid w:val="00B1299C"/>
    <w:rsid w:val="00B12A76"/>
    <w:rsid w:val="00B12F2C"/>
    <w:rsid w:val="00B1312B"/>
    <w:rsid w:val="00B1372E"/>
    <w:rsid w:val="00B14057"/>
    <w:rsid w:val="00B1713B"/>
    <w:rsid w:val="00B17E07"/>
    <w:rsid w:val="00B205BD"/>
    <w:rsid w:val="00B22590"/>
    <w:rsid w:val="00B23253"/>
    <w:rsid w:val="00B2402B"/>
    <w:rsid w:val="00B24CBB"/>
    <w:rsid w:val="00B24F16"/>
    <w:rsid w:val="00B2537A"/>
    <w:rsid w:val="00B258E4"/>
    <w:rsid w:val="00B274C7"/>
    <w:rsid w:val="00B31961"/>
    <w:rsid w:val="00B34745"/>
    <w:rsid w:val="00B36F8A"/>
    <w:rsid w:val="00B4131E"/>
    <w:rsid w:val="00B44F72"/>
    <w:rsid w:val="00B45789"/>
    <w:rsid w:val="00B47224"/>
    <w:rsid w:val="00B47758"/>
    <w:rsid w:val="00B51119"/>
    <w:rsid w:val="00B52C45"/>
    <w:rsid w:val="00B53FC0"/>
    <w:rsid w:val="00B56400"/>
    <w:rsid w:val="00B61105"/>
    <w:rsid w:val="00B61430"/>
    <w:rsid w:val="00B62E8F"/>
    <w:rsid w:val="00B630C1"/>
    <w:rsid w:val="00B672F1"/>
    <w:rsid w:val="00B72080"/>
    <w:rsid w:val="00B75778"/>
    <w:rsid w:val="00B766E2"/>
    <w:rsid w:val="00B77B02"/>
    <w:rsid w:val="00B816CE"/>
    <w:rsid w:val="00B8599F"/>
    <w:rsid w:val="00B85FBA"/>
    <w:rsid w:val="00B85FFD"/>
    <w:rsid w:val="00B86D6E"/>
    <w:rsid w:val="00B92BF2"/>
    <w:rsid w:val="00B943FD"/>
    <w:rsid w:val="00B9554B"/>
    <w:rsid w:val="00B95B09"/>
    <w:rsid w:val="00B967C5"/>
    <w:rsid w:val="00BA1575"/>
    <w:rsid w:val="00BA2B59"/>
    <w:rsid w:val="00BA4905"/>
    <w:rsid w:val="00BA6F62"/>
    <w:rsid w:val="00BA7EB7"/>
    <w:rsid w:val="00BB0468"/>
    <w:rsid w:val="00BB2929"/>
    <w:rsid w:val="00BB3055"/>
    <w:rsid w:val="00BB34D1"/>
    <w:rsid w:val="00BB396D"/>
    <w:rsid w:val="00BB4033"/>
    <w:rsid w:val="00BB6032"/>
    <w:rsid w:val="00BC0181"/>
    <w:rsid w:val="00BC1057"/>
    <w:rsid w:val="00BC238D"/>
    <w:rsid w:val="00BC23AE"/>
    <w:rsid w:val="00BC38E2"/>
    <w:rsid w:val="00BC3CE9"/>
    <w:rsid w:val="00BC4E5C"/>
    <w:rsid w:val="00BC7771"/>
    <w:rsid w:val="00BD2727"/>
    <w:rsid w:val="00BD32EB"/>
    <w:rsid w:val="00BD5DC2"/>
    <w:rsid w:val="00BE0690"/>
    <w:rsid w:val="00BE347A"/>
    <w:rsid w:val="00BE3493"/>
    <w:rsid w:val="00BE3C47"/>
    <w:rsid w:val="00BE53B2"/>
    <w:rsid w:val="00BE6B73"/>
    <w:rsid w:val="00BE7A0A"/>
    <w:rsid w:val="00BF04D8"/>
    <w:rsid w:val="00BF1EEA"/>
    <w:rsid w:val="00BF33E8"/>
    <w:rsid w:val="00BF4E39"/>
    <w:rsid w:val="00BF5F7B"/>
    <w:rsid w:val="00BF68C5"/>
    <w:rsid w:val="00BF7B8C"/>
    <w:rsid w:val="00C005A8"/>
    <w:rsid w:val="00C01BC3"/>
    <w:rsid w:val="00C01ED3"/>
    <w:rsid w:val="00C0389D"/>
    <w:rsid w:val="00C04CFA"/>
    <w:rsid w:val="00C0520A"/>
    <w:rsid w:val="00C07615"/>
    <w:rsid w:val="00C07629"/>
    <w:rsid w:val="00C0793F"/>
    <w:rsid w:val="00C10817"/>
    <w:rsid w:val="00C10B44"/>
    <w:rsid w:val="00C114AF"/>
    <w:rsid w:val="00C136B4"/>
    <w:rsid w:val="00C158F9"/>
    <w:rsid w:val="00C162CA"/>
    <w:rsid w:val="00C16D22"/>
    <w:rsid w:val="00C20847"/>
    <w:rsid w:val="00C20E65"/>
    <w:rsid w:val="00C21269"/>
    <w:rsid w:val="00C21475"/>
    <w:rsid w:val="00C21493"/>
    <w:rsid w:val="00C227C7"/>
    <w:rsid w:val="00C22B19"/>
    <w:rsid w:val="00C22F88"/>
    <w:rsid w:val="00C2496B"/>
    <w:rsid w:val="00C24CD9"/>
    <w:rsid w:val="00C250C2"/>
    <w:rsid w:val="00C255AC"/>
    <w:rsid w:val="00C26F26"/>
    <w:rsid w:val="00C31CF8"/>
    <w:rsid w:val="00C32D93"/>
    <w:rsid w:val="00C32F3C"/>
    <w:rsid w:val="00C354A6"/>
    <w:rsid w:val="00C3596D"/>
    <w:rsid w:val="00C36778"/>
    <w:rsid w:val="00C406F9"/>
    <w:rsid w:val="00C418E6"/>
    <w:rsid w:val="00C43E21"/>
    <w:rsid w:val="00C44890"/>
    <w:rsid w:val="00C461D5"/>
    <w:rsid w:val="00C46897"/>
    <w:rsid w:val="00C500E1"/>
    <w:rsid w:val="00C51078"/>
    <w:rsid w:val="00C531A9"/>
    <w:rsid w:val="00C5368A"/>
    <w:rsid w:val="00C56134"/>
    <w:rsid w:val="00C603E7"/>
    <w:rsid w:val="00C60D85"/>
    <w:rsid w:val="00C6164F"/>
    <w:rsid w:val="00C6197D"/>
    <w:rsid w:val="00C625FD"/>
    <w:rsid w:val="00C62A4E"/>
    <w:rsid w:val="00C63D40"/>
    <w:rsid w:val="00C6729E"/>
    <w:rsid w:val="00C67561"/>
    <w:rsid w:val="00C676BF"/>
    <w:rsid w:val="00C71546"/>
    <w:rsid w:val="00C74846"/>
    <w:rsid w:val="00C7489C"/>
    <w:rsid w:val="00C76AC1"/>
    <w:rsid w:val="00C76AC6"/>
    <w:rsid w:val="00C800F6"/>
    <w:rsid w:val="00C81081"/>
    <w:rsid w:val="00C818EB"/>
    <w:rsid w:val="00C81DC7"/>
    <w:rsid w:val="00C82260"/>
    <w:rsid w:val="00C851F0"/>
    <w:rsid w:val="00C864A3"/>
    <w:rsid w:val="00C8794A"/>
    <w:rsid w:val="00C87D56"/>
    <w:rsid w:val="00C90CF9"/>
    <w:rsid w:val="00C93260"/>
    <w:rsid w:val="00C9347E"/>
    <w:rsid w:val="00C9394F"/>
    <w:rsid w:val="00C957A6"/>
    <w:rsid w:val="00C97FE5"/>
    <w:rsid w:val="00CA1A1D"/>
    <w:rsid w:val="00CA38C3"/>
    <w:rsid w:val="00CA398A"/>
    <w:rsid w:val="00CA4B9C"/>
    <w:rsid w:val="00CA5201"/>
    <w:rsid w:val="00CB0D82"/>
    <w:rsid w:val="00CB14AB"/>
    <w:rsid w:val="00CB15F2"/>
    <w:rsid w:val="00CB3144"/>
    <w:rsid w:val="00CB4A71"/>
    <w:rsid w:val="00CB4BF7"/>
    <w:rsid w:val="00CB50A5"/>
    <w:rsid w:val="00CC0268"/>
    <w:rsid w:val="00CC326E"/>
    <w:rsid w:val="00CC335C"/>
    <w:rsid w:val="00CC48AF"/>
    <w:rsid w:val="00CC5087"/>
    <w:rsid w:val="00CC54F7"/>
    <w:rsid w:val="00CC7A7C"/>
    <w:rsid w:val="00CD0C76"/>
    <w:rsid w:val="00CD35A0"/>
    <w:rsid w:val="00CD6AC0"/>
    <w:rsid w:val="00CD6FCE"/>
    <w:rsid w:val="00CD7FBF"/>
    <w:rsid w:val="00CE1B92"/>
    <w:rsid w:val="00CE2669"/>
    <w:rsid w:val="00CE45E8"/>
    <w:rsid w:val="00CE4A87"/>
    <w:rsid w:val="00CE5C72"/>
    <w:rsid w:val="00CE5E62"/>
    <w:rsid w:val="00CE6F22"/>
    <w:rsid w:val="00CF1E1B"/>
    <w:rsid w:val="00CF326D"/>
    <w:rsid w:val="00CF6974"/>
    <w:rsid w:val="00D03658"/>
    <w:rsid w:val="00D03E01"/>
    <w:rsid w:val="00D06489"/>
    <w:rsid w:val="00D06A66"/>
    <w:rsid w:val="00D104BE"/>
    <w:rsid w:val="00D11F54"/>
    <w:rsid w:val="00D13987"/>
    <w:rsid w:val="00D153F4"/>
    <w:rsid w:val="00D21443"/>
    <w:rsid w:val="00D22FFC"/>
    <w:rsid w:val="00D2338E"/>
    <w:rsid w:val="00D23A1D"/>
    <w:rsid w:val="00D251E7"/>
    <w:rsid w:val="00D26831"/>
    <w:rsid w:val="00D305B7"/>
    <w:rsid w:val="00D30846"/>
    <w:rsid w:val="00D30D72"/>
    <w:rsid w:val="00D33BC6"/>
    <w:rsid w:val="00D3454E"/>
    <w:rsid w:val="00D36D1E"/>
    <w:rsid w:val="00D37187"/>
    <w:rsid w:val="00D40FC3"/>
    <w:rsid w:val="00D43061"/>
    <w:rsid w:val="00D43B36"/>
    <w:rsid w:val="00D472E1"/>
    <w:rsid w:val="00D47AE1"/>
    <w:rsid w:val="00D50199"/>
    <w:rsid w:val="00D50F5C"/>
    <w:rsid w:val="00D5190B"/>
    <w:rsid w:val="00D52A6A"/>
    <w:rsid w:val="00D52B56"/>
    <w:rsid w:val="00D55336"/>
    <w:rsid w:val="00D57318"/>
    <w:rsid w:val="00D614A5"/>
    <w:rsid w:val="00D614B3"/>
    <w:rsid w:val="00D6536E"/>
    <w:rsid w:val="00D65A1B"/>
    <w:rsid w:val="00D66949"/>
    <w:rsid w:val="00D6717F"/>
    <w:rsid w:val="00D67C07"/>
    <w:rsid w:val="00D710BE"/>
    <w:rsid w:val="00D71155"/>
    <w:rsid w:val="00D715C7"/>
    <w:rsid w:val="00D71A11"/>
    <w:rsid w:val="00D730DB"/>
    <w:rsid w:val="00D75A45"/>
    <w:rsid w:val="00D75F2C"/>
    <w:rsid w:val="00D77BAE"/>
    <w:rsid w:val="00D77CF8"/>
    <w:rsid w:val="00D77D24"/>
    <w:rsid w:val="00D80FDC"/>
    <w:rsid w:val="00D81006"/>
    <w:rsid w:val="00D839AB"/>
    <w:rsid w:val="00D83D01"/>
    <w:rsid w:val="00D8556A"/>
    <w:rsid w:val="00D86679"/>
    <w:rsid w:val="00D9065B"/>
    <w:rsid w:val="00D91220"/>
    <w:rsid w:val="00D941CF"/>
    <w:rsid w:val="00D94351"/>
    <w:rsid w:val="00D9492F"/>
    <w:rsid w:val="00DA36A1"/>
    <w:rsid w:val="00DA4741"/>
    <w:rsid w:val="00DA4D82"/>
    <w:rsid w:val="00DA7229"/>
    <w:rsid w:val="00DA72B5"/>
    <w:rsid w:val="00DA7E52"/>
    <w:rsid w:val="00DB02D4"/>
    <w:rsid w:val="00DB06E7"/>
    <w:rsid w:val="00DB073D"/>
    <w:rsid w:val="00DB25A7"/>
    <w:rsid w:val="00DB2CCA"/>
    <w:rsid w:val="00DB377B"/>
    <w:rsid w:val="00DB4C31"/>
    <w:rsid w:val="00DB68DC"/>
    <w:rsid w:val="00DB6EE2"/>
    <w:rsid w:val="00DB7BD0"/>
    <w:rsid w:val="00DC00B8"/>
    <w:rsid w:val="00DC0575"/>
    <w:rsid w:val="00DC0FA4"/>
    <w:rsid w:val="00DC11AF"/>
    <w:rsid w:val="00DC1E08"/>
    <w:rsid w:val="00DC4058"/>
    <w:rsid w:val="00DC50BA"/>
    <w:rsid w:val="00DC5725"/>
    <w:rsid w:val="00DC62A5"/>
    <w:rsid w:val="00DC68A6"/>
    <w:rsid w:val="00DC711C"/>
    <w:rsid w:val="00DC7C02"/>
    <w:rsid w:val="00DD3893"/>
    <w:rsid w:val="00DD38FD"/>
    <w:rsid w:val="00DD6601"/>
    <w:rsid w:val="00DD79C6"/>
    <w:rsid w:val="00DE00F3"/>
    <w:rsid w:val="00DE0150"/>
    <w:rsid w:val="00DE0F29"/>
    <w:rsid w:val="00DE1704"/>
    <w:rsid w:val="00DE2329"/>
    <w:rsid w:val="00DE27AC"/>
    <w:rsid w:val="00DE3664"/>
    <w:rsid w:val="00DE4F48"/>
    <w:rsid w:val="00DE6DF6"/>
    <w:rsid w:val="00DE7EDA"/>
    <w:rsid w:val="00DE7FE6"/>
    <w:rsid w:val="00DF10CB"/>
    <w:rsid w:val="00DF16A9"/>
    <w:rsid w:val="00DF33CA"/>
    <w:rsid w:val="00DF42E8"/>
    <w:rsid w:val="00DF433E"/>
    <w:rsid w:val="00DF75EB"/>
    <w:rsid w:val="00DF7704"/>
    <w:rsid w:val="00E028C5"/>
    <w:rsid w:val="00E04C5E"/>
    <w:rsid w:val="00E05402"/>
    <w:rsid w:val="00E05BC2"/>
    <w:rsid w:val="00E078B5"/>
    <w:rsid w:val="00E152E2"/>
    <w:rsid w:val="00E15B1C"/>
    <w:rsid w:val="00E17B06"/>
    <w:rsid w:val="00E23F7A"/>
    <w:rsid w:val="00E240A3"/>
    <w:rsid w:val="00E24C7B"/>
    <w:rsid w:val="00E24D86"/>
    <w:rsid w:val="00E24E25"/>
    <w:rsid w:val="00E26693"/>
    <w:rsid w:val="00E26699"/>
    <w:rsid w:val="00E26997"/>
    <w:rsid w:val="00E3063C"/>
    <w:rsid w:val="00E30C1D"/>
    <w:rsid w:val="00E313B4"/>
    <w:rsid w:val="00E35AA9"/>
    <w:rsid w:val="00E371B1"/>
    <w:rsid w:val="00E37CA9"/>
    <w:rsid w:val="00E413A3"/>
    <w:rsid w:val="00E41A09"/>
    <w:rsid w:val="00E4352A"/>
    <w:rsid w:val="00E4364E"/>
    <w:rsid w:val="00E438C6"/>
    <w:rsid w:val="00E4467E"/>
    <w:rsid w:val="00E46519"/>
    <w:rsid w:val="00E4794C"/>
    <w:rsid w:val="00E503E9"/>
    <w:rsid w:val="00E51762"/>
    <w:rsid w:val="00E51C7A"/>
    <w:rsid w:val="00E51D1E"/>
    <w:rsid w:val="00E56376"/>
    <w:rsid w:val="00E56915"/>
    <w:rsid w:val="00E5764E"/>
    <w:rsid w:val="00E6280E"/>
    <w:rsid w:val="00E63040"/>
    <w:rsid w:val="00E717FA"/>
    <w:rsid w:val="00E72E40"/>
    <w:rsid w:val="00E76682"/>
    <w:rsid w:val="00E769FB"/>
    <w:rsid w:val="00E7703B"/>
    <w:rsid w:val="00E77729"/>
    <w:rsid w:val="00E81441"/>
    <w:rsid w:val="00E8383E"/>
    <w:rsid w:val="00E8497C"/>
    <w:rsid w:val="00E86782"/>
    <w:rsid w:val="00E87410"/>
    <w:rsid w:val="00E87735"/>
    <w:rsid w:val="00E87D95"/>
    <w:rsid w:val="00E9129F"/>
    <w:rsid w:val="00E935DC"/>
    <w:rsid w:val="00E94C12"/>
    <w:rsid w:val="00E95102"/>
    <w:rsid w:val="00E963DB"/>
    <w:rsid w:val="00E9799D"/>
    <w:rsid w:val="00E97AD4"/>
    <w:rsid w:val="00E97B6A"/>
    <w:rsid w:val="00EA1991"/>
    <w:rsid w:val="00EA200A"/>
    <w:rsid w:val="00EA2455"/>
    <w:rsid w:val="00EA2B20"/>
    <w:rsid w:val="00EA30B0"/>
    <w:rsid w:val="00EA61CD"/>
    <w:rsid w:val="00EA7EEA"/>
    <w:rsid w:val="00EB0C96"/>
    <w:rsid w:val="00EB421F"/>
    <w:rsid w:val="00EB4795"/>
    <w:rsid w:val="00EB54F5"/>
    <w:rsid w:val="00EB6361"/>
    <w:rsid w:val="00EC102F"/>
    <w:rsid w:val="00EC332A"/>
    <w:rsid w:val="00EC39D8"/>
    <w:rsid w:val="00ED3384"/>
    <w:rsid w:val="00ED3B0A"/>
    <w:rsid w:val="00ED42AA"/>
    <w:rsid w:val="00ED4732"/>
    <w:rsid w:val="00ED75D5"/>
    <w:rsid w:val="00ED7772"/>
    <w:rsid w:val="00EE0BDF"/>
    <w:rsid w:val="00EE4935"/>
    <w:rsid w:val="00EE4D5F"/>
    <w:rsid w:val="00EE533E"/>
    <w:rsid w:val="00EE6BD9"/>
    <w:rsid w:val="00EF05FC"/>
    <w:rsid w:val="00EF1143"/>
    <w:rsid w:val="00EF22F3"/>
    <w:rsid w:val="00EF3F95"/>
    <w:rsid w:val="00EF482D"/>
    <w:rsid w:val="00EF5A4A"/>
    <w:rsid w:val="00EF5BC2"/>
    <w:rsid w:val="00EF60A3"/>
    <w:rsid w:val="00F000FC"/>
    <w:rsid w:val="00F00790"/>
    <w:rsid w:val="00F01A5D"/>
    <w:rsid w:val="00F02784"/>
    <w:rsid w:val="00F05CBC"/>
    <w:rsid w:val="00F11D1E"/>
    <w:rsid w:val="00F12861"/>
    <w:rsid w:val="00F135E4"/>
    <w:rsid w:val="00F14DD2"/>
    <w:rsid w:val="00F154DA"/>
    <w:rsid w:val="00F16F7A"/>
    <w:rsid w:val="00F2148C"/>
    <w:rsid w:val="00F22490"/>
    <w:rsid w:val="00F23772"/>
    <w:rsid w:val="00F23F63"/>
    <w:rsid w:val="00F24291"/>
    <w:rsid w:val="00F25D73"/>
    <w:rsid w:val="00F301FD"/>
    <w:rsid w:val="00F3166E"/>
    <w:rsid w:val="00F33D97"/>
    <w:rsid w:val="00F340C6"/>
    <w:rsid w:val="00F34383"/>
    <w:rsid w:val="00F34459"/>
    <w:rsid w:val="00F354F5"/>
    <w:rsid w:val="00F35DE6"/>
    <w:rsid w:val="00F37D8E"/>
    <w:rsid w:val="00F41A2D"/>
    <w:rsid w:val="00F423F7"/>
    <w:rsid w:val="00F45CC0"/>
    <w:rsid w:val="00F50D46"/>
    <w:rsid w:val="00F52988"/>
    <w:rsid w:val="00F553F3"/>
    <w:rsid w:val="00F572D7"/>
    <w:rsid w:val="00F574EB"/>
    <w:rsid w:val="00F605B3"/>
    <w:rsid w:val="00F60986"/>
    <w:rsid w:val="00F6227A"/>
    <w:rsid w:val="00F6283F"/>
    <w:rsid w:val="00F66D26"/>
    <w:rsid w:val="00F67C4B"/>
    <w:rsid w:val="00F70B34"/>
    <w:rsid w:val="00F70BB4"/>
    <w:rsid w:val="00F71B29"/>
    <w:rsid w:val="00F77806"/>
    <w:rsid w:val="00F83A00"/>
    <w:rsid w:val="00F8731D"/>
    <w:rsid w:val="00F878DE"/>
    <w:rsid w:val="00F87C5E"/>
    <w:rsid w:val="00F93A1F"/>
    <w:rsid w:val="00F93C68"/>
    <w:rsid w:val="00F93DA2"/>
    <w:rsid w:val="00F95CE9"/>
    <w:rsid w:val="00F96AA7"/>
    <w:rsid w:val="00F96F6F"/>
    <w:rsid w:val="00FA03E2"/>
    <w:rsid w:val="00FA1AD5"/>
    <w:rsid w:val="00FA344B"/>
    <w:rsid w:val="00FA4EF3"/>
    <w:rsid w:val="00FB1C65"/>
    <w:rsid w:val="00FB2D4F"/>
    <w:rsid w:val="00FB4DA8"/>
    <w:rsid w:val="00FB5DB0"/>
    <w:rsid w:val="00FB6AC8"/>
    <w:rsid w:val="00FB6FA3"/>
    <w:rsid w:val="00FC03A3"/>
    <w:rsid w:val="00FC06A1"/>
    <w:rsid w:val="00FC0D5B"/>
    <w:rsid w:val="00FC1871"/>
    <w:rsid w:val="00FC20B7"/>
    <w:rsid w:val="00FC2354"/>
    <w:rsid w:val="00FC2D0F"/>
    <w:rsid w:val="00FC4223"/>
    <w:rsid w:val="00FC437B"/>
    <w:rsid w:val="00FC4E98"/>
    <w:rsid w:val="00FC6589"/>
    <w:rsid w:val="00FC75A9"/>
    <w:rsid w:val="00FC79D4"/>
    <w:rsid w:val="00FD3059"/>
    <w:rsid w:val="00FD666D"/>
    <w:rsid w:val="00FE05B8"/>
    <w:rsid w:val="00FE0763"/>
    <w:rsid w:val="00FE18E1"/>
    <w:rsid w:val="00FE19A6"/>
    <w:rsid w:val="00FE1CB6"/>
    <w:rsid w:val="00FE25F2"/>
    <w:rsid w:val="00FE731A"/>
    <w:rsid w:val="00FE79D6"/>
    <w:rsid w:val="00FF24AE"/>
    <w:rsid w:val="00FF4B44"/>
    <w:rsid w:val="00FF62A9"/>
    <w:rsid w:val="00FF62D1"/>
    <w:rsid w:val="0B7C1A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8AA0E"/>
  <w15:chartTrackingRefBased/>
  <w15:docId w15:val="{E4F58964-99B6-47A3-8720-08E50782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46A"/>
    <w:pPr>
      <w:spacing w:after="0" w:line="260" w:lineRule="atLeast"/>
    </w:pPr>
    <w:rPr>
      <w:rFonts w:ascii="Arial" w:hAnsi="Arial" w:cs="Arial"/>
    </w:rPr>
  </w:style>
  <w:style w:type="paragraph" w:styleId="Heading1">
    <w:name w:val="heading 1"/>
    <w:basedOn w:val="Normal"/>
    <w:next w:val="Normal"/>
    <w:link w:val="Heading1Char"/>
    <w:uiPriority w:val="9"/>
    <w:qFormat/>
    <w:rsid w:val="00A061D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403E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4474"/>
    <w:pPr>
      <w:ind w:left="720"/>
      <w:contextualSpacing/>
    </w:pPr>
  </w:style>
  <w:style w:type="paragraph" w:customStyle="1" w:styleId="Default">
    <w:name w:val="Default"/>
    <w:rsid w:val="00322B5A"/>
    <w:pPr>
      <w:autoSpaceDE w:val="0"/>
      <w:autoSpaceDN w:val="0"/>
      <w:adjustRightInd w:val="0"/>
      <w:spacing w:after="0" w:line="240" w:lineRule="auto"/>
    </w:pPr>
    <w:rPr>
      <w:rFonts w:ascii="Wingdings" w:hAnsi="Wingdings" w:cs="Wingdings"/>
      <w:color w:val="000000"/>
      <w:sz w:val="24"/>
      <w:szCs w:val="24"/>
    </w:rPr>
  </w:style>
  <w:style w:type="table" w:customStyle="1" w:styleId="Tabellenraster1">
    <w:name w:val="Tabellenraster1"/>
    <w:basedOn w:val="TableNormal"/>
    <w:next w:val="TableGrid"/>
    <w:uiPriority w:val="59"/>
    <w:rsid w:val="00525273"/>
    <w:pPr>
      <w:spacing w:after="0" w:line="240" w:lineRule="auto"/>
    </w:pPr>
    <w:rPr>
      <w:rFonts w:ascii="Arial" w:eastAsia="Calibri" w:hAnsi="Arial"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525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6EDF"/>
    <w:rPr>
      <w:color w:val="808080"/>
    </w:rPr>
  </w:style>
  <w:style w:type="paragraph" w:styleId="BalloonText">
    <w:name w:val="Balloon Text"/>
    <w:basedOn w:val="Normal"/>
    <w:link w:val="BalloonTextChar"/>
    <w:uiPriority w:val="99"/>
    <w:semiHidden/>
    <w:unhideWhenUsed/>
    <w:rsid w:val="00E717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FA"/>
    <w:rPr>
      <w:rFonts w:ascii="Segoe UI" w:hAnsi="Segoe UI" w:cs="Segoe UI"/>
      <w:sz w:val="18"/>
      <w:szCs w:val="18"/>
    </w:rPr>
  </w:style>
  <w:style w:type="character" w:styleId="CommentReference">
    <w:name w:val="annotation reference"/>
    <w:basedOn w:val="DefaultParagraphFont"/>
    <w:semiHidden/>
    <w:unhideWhenUsed/>
    <w:rsid w:val="00100530"/>
    <w:rPr>
      <w:sz w:val="16"/>
      <w:szCs w:val="16"/>
    </w:rPr>
  </w:style>
  <w:style w:type="paragraph" w:styleId="CommentText">
    <w:name w:val="annotation text"/>
    <w:basedOn w:val="Normal"/>
    <w:link w:val="CommentTextChar"/>
    <w:unhideWhenUsed/>
    <w:rsid w:val="00100530"/>
    <w:pPr>
      <w:spacing w:line="240" w:lineRule="auto"/>
    </w:pPr>
    <w:rPr>
      <w:sz w:val="20"/>
      <w:szCs w:val="20"/>
    </w:rPr>
  </w:style>
  <w:style w:type="character" w:customStyle="1" w:styleId="CommentTextChar">
    <w:name w:val="Comment Text Char"/>
    <w:basedOn w:val="DefaultParagraphFont"/>
    <w:link w:val="CommentText"/>
    <w:rsid w:val="0010053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00530"/>
    <w:rPr>
      <w:b/>
      <w:bCs/>
    </w:rPr>
  </w:style>
  <w:style w:type="character" w:customStyle="1" w:styleId="CommentSubjectChar">
    <w:name w:val="Comment Subject Char"/>
    <w:basedOn w:val="CommentTextChar"/>
    <w:link w:val="CommentSubject"/>
    <w:uiPriority w:val="99"/>
    <w:semiHidden/>
    <w:rsid w:val="00100530"/>
    <w:rPr>
      <w:rFonts w:ascii="Arial" w:hAnsi="Arial" w:cs="Arial"/>
      <w:b/>
      <w:bCs/>
      <w:sz w:val="20"/>
      <w:szCs w:val="20"/>
    </w:rPr>
  </w:style>
  <w:style w:type="paragraph" w:styleId="Revision">
    <w:name w:val="Revision"/>
    <w:hidden/>
    <w:uiPriority w:val="99"/>
    <w:semiHidden/>
    <w:rsid w:val="00122992"/>
    <w:pPr>
      <w:spacing w:after="0" w:line="240" w:lineRule="auto"/>
    </w:pPr>
    <w:rPr>
      <w:rFonts w:ascii="Arial" w:hAnsi="Arial" w:cs="Arial"/>
    </w:rPr>
  </w:style>
  <w:style w:type="character" w:customStyle="1" w:styleId="Heading1Char">
    <w:name w:val="Heading 1 Char"/>
    <w:basedOn w:val="DefaultParagraphFont"/>
    <w:link w:val="Heading1"/>
    <w:uiPriority w:val="9"/>
    <w:rsid w:val="00A061D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403EC"/>
    <w:rPr>
      <w:rFonts w:asciiTheme="majorHAnsi" w:eastAsiaTheme="majorEastAsia" w:hAnsiTheme="majorHAnsi" w:cstheme="majorBidi"/>
      <w:color w:val="1F4D78" w:themeColor="accent1" w:themeShade="7F"/>
      <w:sz w:val="24"/>
      <w:szCs w:val="24"/>
    </w:rPr>
  </w:style>
  <w:style w:type="table" w:customStyle="1" w:styleId="Tabellenraster2">
    <w:name w:val="Tabellenraster2"/>
    <w:basedOn w:val="TableNormal"/>
    <w:next w:val="TableGrid"/>
    <w:uiPriority w:val="39"/>
    <w:rsid w:val="002C2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10CB"/>
    <w:pPr>
      <w:tabs>
        <w:tab w:val="center" w:pos="4536"/>
        <w:tab w:val="right" w:pos="9072"/>
      </w:tabs>
      <w:spacing w:line="240" w:lineRule="auto"/>
    </w:pPr>
  </w:style>
  <w:style w:type="character" w:customStyle="1" w:styleId="HeaderChar">
    <w:name w:val="Header Char"/>
    <w:basedOn w:val="DefaultParagraphFont"/>
    <w:link w:val="Header"/>
    <w:uiPriority w:val="99"/>
    <w:rsid w:val="00DF10CB"/>
    <w:rPr>
      <w:rFonts w:ascii="Arial" w:hAnsi="Arial" w:cs="Arial"/>
    </w:rPr>
  </w:style>
  <w:style w:type="paragraph" w:styleId="Footer">
    <w:name w:val="footer"/>
    <w:basedOn w:val="Normal"/>
    <w:link w:val="FooterChar"/>
    <w:uiPriority w:val="99"/>
    <w:unhideWhenUsed/>
    <w:rsid w:val="00DF10CB"/>
    <w:pPr>
      <w:tabs>
        <w:tab w:val="center" w:pos="4536"/>
        <w:tab w:val="right" w:pos="9072"/>
      </w:tabs>
      <w:spacing w:line="240" w:lineRule="auto"/>
    </w:pPr>
  </w:style>
  <w:style w:type="character" w:customStyle="1" w:styleId="FooterChar">
    <w:name w:val="Footer Char"/>
    <w:basedOn w:val="DefaultParagraphFont"/>
    <w:link w:val="Footer"/>
    <w:uiPriority w:val="99"/>
    <w:rsid w:val="00DF10CB"/>
    <w:rPr>
      <w:rFonts w:ascii="Arial" w:hAnsi="Arial" w:cs="Arial"/>
    </w:rPr>
  </w:style>
  <w:style w:type="paragraph" w:styleId="FootnoteText">
    <w:name w:val="footnote text"/>
    <w:basedOn w:val="Normal"/>
    <w:link w:val="FootnoteTextChar"/>
    <w:uiPriority w:val="99"/>
    <w:semiHidden/>
    <w:unhideWhenUsed/>
    <w:rsid w:val="004A3C62"/>
    <w:pPr>
      <w:spacing w:line="240" w:lineRule="auto"/>
    </w:pPr>
    <w:rPr>
      <w:sz w:val="20"/>
      <w:szCs w:val="20"/>
    </w:rPr>
  </w:style>
  <w:style w:type="character" w:customStyle="1" w:styleId="FootnoteTextChar">
    <w:name w:val="Footnote Text Char"/>
    <w:basedOn w:val="DefaultParagraphFont"/>
    <w:link w:val="FootnoteText"/>
    <w:uiPriority w:val="99"/>
    <w:semiHidden/>
    <w:rsid w:val="004A3C62"/>
    <w:rPr>
      <w:rFonts w:ascii="Arial" w:hAnsi="Arial" w:cs="Arial"/>
      <w:sz w:val="20"/>
      <w:szCs w:val="20"/>
    </w:rPr>
  </w:style>
  <w:style w:type="character" w:styleId="FootnoteReference">
    <w:name w:val="footnote reference"/>
    <w:basedOn w:val="DefaultParagraphFont"/>
    <w:uiPriority w:val="99"/>
    <w:semiHidden/>
    <w:unhideWhenUsed/>
    <w:rsid w:val="004A3C62"/>
    <w:rPr>
      <w:vertAlign w:val="superscript"/>
    </w:rPr>
  </w:style>
  <w:style w:type="table" w:customStyle="1" w:styleId="Tabellenraster3">
    <w:name w:val="Tabellenraster3"/>
    <w:basedOn w:val="TableNormal"/>
    <w:next w:val="TableGrid"/>
    <w:rsid w:val="00EA61CD"/>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C5BCE"/>
    <w:pPr>
      <w:spacing w:line="259" w:lineRule="auto"/>
      <w:outlineLvl w:val="9"/>
    </w:pPr>
    <w:rPr>
      <w:lang w:eastAsia="de-CH"/>
    </w:rPr>
  </w:style>
  <w:style w:type="paragraph" w:styleId="TOC1">
    <w:name w:val="toc 1"/>
    <w:basedOn w:val="Normal"/>
    <w:next w:val="Normal"/>
    <w:autoRedefine/>
    <w:uiPriority w:val="39"/>
    <w:unhideWhenUsed/>
    <w:rsid w:val="00AC5BCE"/>
    <w:pPr>
      <w:spacing w:after="100"/>
    </w:pPr>
  </w:style>
  <w:style w:type="character" w:styleId="Hyperlink">
    <w:name w:val="Hyperlink"/>
    <w:basedOn w:val="DefaultParagraphFont"/>
    <w:uiPriority w:val="99"/>
    <w:unhideWhenUsed/>
    <w:rsid w:val="00AC5BCE"/>
    <w:rPr>
      <w:color w:val="0563C1" w:themeColor="hyperlink"/>
      <w:u w:val="single"/>
    </w:rPr>
  </w:style>
  <w:style w:type="paragraph" w:styleId="Title">
    <w:name w:val="Title"/>
    <w:basedOn w:val="Normal"/>
    <w:next w:val="Normal"/>
    <w:link w:val="TitleChar"/>
    <w:uiPriority w:val="10"/>
    <w:qFormat/>
    <w:rsid w:val="001A2036"/>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2036"/>
    <w:rPr>
      <w:rFonts w:asciiTheme="majorHAnsi" w:eastAsiaTheme="majorEastAsia" w:hAnsiTheme="majorHAnsi" w:cstheme="majorBidi"/>
      <w:spacing w:val="-10"/>
      <w:kern w:val="28"/>
      <w:sz w:val="56"/>
      <w:szCs w:val="56"/>
    </w:rPr>
  </w:style>
  <w:style w:type="paragraph" w:styleId="TOC3">
    <w:name w:val="toc 3"/>
    <w:basedOn w:val="Normal"/>
    <w:next w:val="Normal"/>
    <w:autoRedefine/>
    <w:uiPriority w:val="39"/>
    <w:unhideWhenUsed/>
    <w:rsid w:val="001A2036"/>
    <w:pPr>
      <w:spacing w:after="100"/>
      <w:ind w:left="440"/>
    </w:pPr>
  </w:style>
  <w:style w:type="table" w:customStyle="1" w:styleId="Frame0">
    <w:name w:val="Frame0"/>
    <w:basedOn w:val="TableNormal"/>
    <w:uiPriority w:val="99"/>
    <w:rsid w:val="008C4D6E"/>
    <w:pPr>
      <w:spacing w:after="0" w:line="240" w:lineRule="auto"/>
    </w:pPr>
    <w:rPr>
      <w:rFonts w:ascii="Arial" w:eastAsia="Times New Roman" w:hAnsi="Arial" w:cs="Times New Roman"/>
      <w:szCs w:val="20"/>
    </w:rPr>
    <w:tblPr>
      <w:tblInd w:w="0" w:type="nil"/>
    </w:tblPr>
  </w:style>
  <w:style w:type="table" w:customStyle="1" w:styleId="Tabellenraster4">
    <w:name w:val="Tabellenraster4"/>
    <w:basedOn w:val="TableNormal"/>
    <w:next w:val="TableGrid"/>
    <w:uiPriority w:val="59"/>
    <w:rsid w:val="00054EFD"/>
    <w:pPr>
      <w:spacing w:after="0" w:line="240" w:lineRule="auto"/>
    </w:pPr>
    <w:rPr>
      <w:rFonts w:ascii="Arial" w:eastAsia="Calibri" w:hAnsi="Arial" w:cs="Times New Roman"/>
      <w:sz w:val="20"/>
      <w:szCs w:val="20"/>
      <w:lang w:eastAsia="de-CH"/>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5">
    <w:name w:val="Tabellenraster5"/>
    <w:basedOn w:val="TableNormal"/>
    <w:next w:val="TableGrid"/>
    <w:uiPriority w:val="59"/>
    <w:rsid w:val="00525956"/>
    <w:pPr>
      <w:spacing w:after="0" w:line="240" w:lineRule="auto"/>
    </w:pPr>
    <w:rPr>
      <w:rFonts w:ascii="Arial" w:eastAsia="Calibri" w:hAnsi="Arial"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Frame01">
    <w:name w:val="Frame01"/>
    <w:basedOn w:val="TableNormal"/>
    <w:uiPriority w:val="99"/>
    <w:rsid w:val="00525956"/>
    <w:pPr>
      <w:spacing w:after="0" w:line="240" w:lineRule="auto"/>
    </w:pPr>
    <w:rPr>
      <w:rFonts w:ascii="Arial" w:eastAsia="Times New Roman" w:hAnsi="Arial" w:cs="Times New Roman"/>
      <w:szCs w:val="20"/>
    </w:rPr>
    <w:tblPr>
      <w:tblInd w:w="0" w:type="nil"/>
    </w:tblPr>
  </w:style>
  <w:style w:type="table" w:customStyle="1" w:styleId="Frame02">
    <w:name w:val="Frame02"/>
    <w:basedOn w:val="TableNormal"/>
    <w:uiPriority w:val="99"/>
    <w:rsid w:val="0091685C"/>
    <w:pPr>
      <w:spacing w:after="0" w:line="240" w:lineRule="auto"/>
    </w:pPr>
    <w:rPr>
      <w:rFonts w:ascii="Arial" w:eastAsia="Times New Roman" w:hAnsi="Arial" w:cs="Times New Roman"/>
      <w:szCs w:val="20"/>
    </w:rPr>
    <w:tblPr>
      <w:tblInd w:w="0" w:type="nil"/>
    </w:tblPr>
  </w:style>
  <w:style w:type="character" w:styleId="FollowedHyperlink">
    <w:name w:val="FollowedHyperlink"/>
    <w:basedOn w:val="DefaultParagraphFont"/>
    <w:uiPriority w:val="99"/>
    <w:semiHidden/>
    <w:unhideWhenUsed/>
    <w:rsid w:val="008B11F2"/>
    <w:rPr>
      <w:color w:val="954F72" w:themeColor="followedHyperlink"/>
      <w:u w:val="single"/>
    </w:rPr>
  </w:style>
  <w:style w:type="table" w:customStyle="1" w:styleId="Tabellenraster6">
    <w:name w:val="Tabellenraster6"/>
    <w:basedOn w:val="TableNormal"/>
    <w:next w:val="TableGrid"/>
    <w:uiPriority w:val="59"/>
    <w:rsid w:val="00F66D26"/>
    <w:pPr>
      <w:spacing w:after="0" w:line="240" w:lineRule="auto"/>
    </w:pPr>
    <w:rPr>
      <w:rFonts w:ascii="Arial" w:eastAsia="Calibri" w:hAnsi="Arial"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FussAdr">
    <w:name w:val="zz FussAdr"/>
    <w:rsid w:val="00C8794A"/>
    <w:pPr>
      <w:spacing w:after="0" w:line="200" w:lineRule="exact"/>
    </w:pPr>
    <w:rPr>
      <w:rFonts w:ascii="Arial" w:eastAsia="Times New Roman" w:hAnsi="Arial" w:cs="Times New Roman"/>
      <w:noProof/>
      <w:sz w:val="15"/>
      <w:szCs w:val="24"/>
      <w:lang w:val="en-US" w:eastAsia="de-DE"/>
    </w:rPr>
  </w:style>
  <w:style w:type="table" w:customStyle="1" w:styleId="Tabellenraster24">
    <w:name w:val="Tabellenraster24"/>
    <w:basedOn w:val="TableNormal"/>
    <w:next w:val="TableGrid"/>
    <w:uiPriority w:val="39"/>
    <w:rsid w:val="00E24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5289"/>
    <w:pPr>
      <w:spacing w:before="100" w:beforeAutospacing="1" w:after="100" w:afterAutospacing="1" w:line="240" w:lineRule="auto"/>
    </w:pPr>
    <w:rPr>
      <w:rFonts w:ascii="Times New Roman" w:eastAsia="Times New Roman" w:hAnsi="Times New Roman" w:cs="Times New Roman"/>
      <w:sz w:val="24"/>
      <w:szCs w:val="24"/>
      <w:lang w:eastAsia="de-CH"/>
    </w:rPr>
  </w:style>
  <w:style w:type="table" w:customStyle="1" w:styleId="Tabellenraster241">
    <w:name w:val="Tabellenraster241"/>
    <w:basedOn w:val="TableNormal"/>
    <w:next w:val="TableGrid"/>
    <w:uiPriority w:val="39"/>
    <w:rsid w:val="00DD6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contentpara">
    <w:name w:val="commentcontentpara"/>
    <w:basedOn w:val="Normal"/>
    <w:rsid w:val="005F45F4"/>
    <w:pPr>
      <w:spacing w:before="100" w:beforeAutospacing="1" w:after="100" w:afterAutospacing="1" w:line="240" w:lineRule="auto"/>
    </w:pPr>
    <w:rPr>
      <w:rFonts w:ascii="Times New Roman" w:hAnsi="Times New Roman" w:cs="Times New Roman"/>
      <w:sz w:val="24"/>
      <w:szCs w:val="24"/>
      <w:lang w:eastAsia="de-CH"/>
    </w:rPr>
  </w:style>
  <w:style w:type="character" w:styleId="UnresolvedMention">
    <w:name w:val="Unresolved Mention"/>
    <w:basedOn w:val="DefaultParagraphFont"/>
    <w:uiPriority w:val="99"/>
    <w:semiHidden/>
    <w:unhideWhenUsed/>
    <w:rsid w:val="00392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034">
      <w:bodyDiv w:val="1"/>
      <w:marLeft w:val="0"/>
      <w:marRight w:val="0"/>
      <w:marTop w:val="0"/>
      <w:marBottom w:val="0"/>
      <w:divBdr>
        <w:top w:val="none" w:sz="0" w:space="0" w:color="auto"/>
        <w:left w:val="none" w:sz="0" w:space="0" w:color="auto"/>
        <w:bottom w:val="none" w:sz="0" w:space="0" w:color="auto"/>
        <w:right w:val="none" w:sz="0" w:space="0" w:color="auto"/>
      </w:divBdr>
    </w:div>
    <w:div w:id="524635892">
      <w:bodyDiv w:val="1"/>
      <w:marLeft w:val="0"/>
      <w:marRight w:val="0"/>
      <w:marTop w:val="0"/>
      <w:marBottom w:val="0"/>
      <w:divBdr>
        <w:top w:val="none" w:sz="0" w:space="0" w:color="auto"/>
        <w:left w:val="none" w:sz="0" w:space="0" w:color="auto"/>
        <w:bottom w:val="none" w:sz="0" w:space="0" w:color="auto"/>
        <w:right w:val="none" w:sz="0" w:space="0" w:color="auto"/>
      </w:divBdr>
    </w:div>
    <w:div w:id="536166299">
      <w:bodyDiv w:val="1"/>
      <w:marLeft w:val="0"/>
      <w:marRight w:val="0"/>
      <w:marTop w:val="0"/>
      <w:marBottom w:val="0"/>
      <w:divBdr>
        <w:top w:val="none" w:sz="0" w:space="0" w:color="auto"/>
        <w:left w:val="none" w:sz="0" w:space="0" w:color="auto"/>
        <w:bottom w:val="none" w:sz="0" w:space="0" w:color="auto"/>
        <w:right w:val="none" w:sz="0" w:space="0" w:color="auto"/>
      </w:divBdr>
    </w:div>
    <w:div w:id="598753640">
      <w:bodyDiv w:val="1"/>
      <w:marLeft w:val="0"/>
      <w:marRight w:val="0"/>
      <w:marTop w:val="0"/>
      <w:marBottom w:val="0"/>
      <w:divBdr>
        <w:top w:val="none" w:sz="0" w:space="0" w:color="auto"/>
        <w:left w:val="none" w:sz="0" w:space="0" w:color="auto"/>
        <w:bottom w:val="none" w:sz="0" w:space="0" w:color="auto"/>
        <w:right w:val="none" w:sz="0" w:space="0" w:color="auto"/>
      </w:divBdr>
    </w:div>
    <w:div w:id="632906518">
      <w:bodyDiv w:val="1"/>
      <w:marLeft w:val="0"/>
      <w:marRight w:val="0"/>
      <w:marTop w:val="0"/>
      <w:marBottom w:val="0"/>
      <w:divBdr>
        <w:top w:val="none" w:sz="0" w:space="0" w:color="auto"/>
        <w:left w:val="none" w:sz="0" w:space="0" w:color="auto"/>
        <w:bottom w:val="none" w:sz="0" w:space="0" w:color="auto"/>
        <w:right w:val="none" w:sz="0" w:space="0" w:color="auto"/>
      </w:divBdr>
    </w:div>
    <w:div w:id="983318223">
      <w:bodyDiv w:val="1"/>
      <w:marLeft w:val="0"/>
      <w:marRight w:val="0"/>
      <w:marTop w:val="0"/>
      <w:marBottom w:val="0"/>
      <w:divBdr>
        <w:top w:val="none" w:sz="0" w:space="0" w:color="auto"/>
        <w:left w:val="none" w:sz="0" w:space="0" w:color="auto"/>
        <w:bottom w:val="none" w:sz="0" w:space="0" w:color="auto"/>
        <w:right w:val="none" w:sz="0" w:space="0" w:color="auto"/>
      </w:divBdr>
    </w:div>
    <w:div w:id="1070075628">
      <w:bodyDiv w:val="1"/>
      <w:marLeft w:val="0"/>
      <w:marRight w:val="0"/>
      <w:marTop w:val="0"/>
      <w:marBottom w:val="0"/>
      <w:divBdr>
        <w:top w:val="none" w:sz="0" w:space="0" w:color="auto"/>
        <w:left w:val="none" w:sz="0" w:space="0" w:color="auto"/>
        <w:bottom w:val="none" w:sz="0" w:space="0" w:color="auto"/>
        <w:right w:val="none" w:sz="0" w:space="0" w:color="auto"/>
      </w:divBdr>
    </w:div>
    <w:div w:id="1085222458">
      <w:bodyDiv w:val="1"/>
      <w:marLeft w:val="0"/>
      <w:marRight w:val="0"/>
      <w:marTop w:val="0"/>
      <w:marBottom w:val="0"/>
      <w:divBdr>
        <w:top w:val="none" w:sz="0" w:space="0" w:color="auto"/>
        <w:left w:val="none" w:sz="0" w:space="0" w:color="auto"/>
        <w:bottom w:val="none" w:sz="0" w:space="0" w:color="auto"/>
        <w:right w:val="none" w:sz="0" w:space="0" w:color="auto"/>
      </w:divBdr>
    </w:div>
    <w:div w:id="1487013076">
      <w:bodyDiv w:val="1"/>
      <w:marLeft w:val="0"/>
      <w:marRight w:val="0"/>
      <w:marTop w:val="0"/>
      <w:marBottom w:val="0"/>
      <w:divBdr>
        <w:top w:val="none" w:sz="0" w:space="0" w:color="auto"/>
        <w:left w:val="none" w:sz="0" w:space="0" w:color="auto"/>
        <w:bottom w:val="none" w:sz="0" w:space="0" w:color="auto"/>
        <w:right w:val="none" w:sz="0" w:space="0" w:color="auto"/>
      </w:divBdr>
    </w:div>
    <w:div w:id="1842314313">
      <w:bodyDiv w:val="1"/>
      <w:marLeft w:val="0"/>
      <w:marRight w:val="0"/>
      <w:marTop w:val="0"/>
      <w:marBottom w:val="0"/>
      <w:divBdr>
        <w:top w:val="none" w:sz="0" w:space="0" w:color="auto"/>
        <w:left w:val="none" w:sz="0" w:space="0" w:color="auto"/>
        <w:bottom w:val="none" w:sz="0" w:space="0" w:color="auto"/>
        <w:right w:val="none" w:sz="0" w:space="0" w:color="auto"/>
      </w:divBdr>
    </w:div>
    <w:div w:id="1952084762">
      <w:bodyDiv w:val="1"/>
      <w:marLeft w:val="0"/>
      <w:marRight w:val="0"/>
      <w:marTop w:val="0"/>
      <w:marBottom w:val="0"/>
      <w:divBdr>
        <w:top w:val="none" w:sz="0" w:space="0" w:color="auto"/>
        <w:left w:val="none" w:sz="0" w:space="0" w:color="auto"/>
        <w:bottom w:val="none" w:sz="0" w:space="0" w:color="auto"/>
        <w:right w:val="none" w:sz="0" w:space="0" w:color="auto"/>
      </w:divBdr>
    </w:div>
    <w:div w:id="1960454172">
      <w:bodyDiv w:val="1"/>
      <w:marLeft w:val="0"/>
      <w:marRight w:val="0"/>
      <w:marTop w:val="0"/>
      <w:marBottom w:val="0"/>
      <w:divBdr>
        <w:top w:val="none" w:sz="0" w:space="0" w:color="auto"/>
        <w:left w:val="none" w:sz="0" w:space="0" w:color="auto"/>
        <w:bottom w:val="none" w:sz="0" w:space="0" w:color="auto"/>
        <w:right w:val="none" w:sz="0" w:space="0" w:color="auto"/>
      </w:divBdr>
    </w:div>
    <w:div w:id="20955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foreign.gov.mt/wp-content/uploads/Treaties/Framework%20Agreement%20between%20the%20Swiss%20Federal%20Council%20and%20the%20Government%20of%20the%20Republic%20of%20Malta.pdf" TargetMode="Externa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0CF5D07C814A7C9ABDB46479F1F57D"/>
        <w:category>
          <w:name w:val="Allgemein"/>
          <w:gallery w:val="placeholder"/>
        </w:category>
        <w:types>
          <w:type w:val="bbPlcHdr"/>
        </w:types>
        <w:behaviors>
          <w:behavior w:val="content"/>
        </w:behaviors>
        <w:guid w:val="{6DF735E5-6AA6-4BCE-BA31-DFCABE42ADB7}"/>
      </w:docPartPr>
      <w:docPartBody>
        <w:p w:rsidR="00DB0FE3" w:rsidRDefault="0064638B" w:rsidP="0064638B">
          <w:r w:rsidRPr="00F52988">
            <w:rPr>
              <w:rFonts w:ascii="Calibri" w:eastAsia="Times New Roman" w:hAnsi="Calibri" w:cs="Times New Roman"/>
              <w:color w:val="808080"/>
              <w:bdr w:val="single" w:sz="4" w:space="0" w:color="auto" w:frame="1"/>
              <w:lang w:val="en-GB"/>
            </w:rPr>
            <w:t>Choose an element.</w:t>
          </w:r>
        </w:p>
      </w:docPartBody>
    </w:docPart>
    <w:docPart>
      <w:docPartPr>
        <w:name w:val="61D422E99813424DA4FC3476F9775D93"/>
        <w:category>
          <w:name w:val="Allgemein"/>
          <w:gallery w:val="placeholder"/>
        </w:category>
        <w:types>
          <w:type w:val="bbPlcHdr"/>
        </w:types>
        <w:behaviors>
          <w:behavior w:val="content"/>
        </w:behaviors>
        <w:guid w:val="{BD3D4854-55BA-4828-97C2-1CBFBE5549EF}"/>
      </w:docPartPr>
      <w:docPartBody>
        <w:p w:rsidR="00DC7CC1" w:rsidRDefault="007E6FC9" w:rsidP="007E6FC9">
          <w:r w:rsidRPr="00A348E8">
            <w:rPr>
              <w:rStyle w:val="PlaceholderText"/>
            </w:rPr>
            <w:t>Wählen Sie ein Element aus.</w:t>
          </w:r>
        </w:p>
      </w:docPartBody>
    </w:docPart>
    <w:docPart>
      <w:docPartPr>
        <w:name w:val="B9F48E78371C4585B475D4E7713E94B3"/>
        <w:category>
          <w:name w:val="Allgemein"/>
          <w:gallery w:val="placeholder"/>
        </w:category>
        <w:types>
          <w:type w:val="bbPlcHdr"/>
        </w:types>
        <w:behaviors>
          <w:behavior w:val="content"/>
        </w:behaviors>
        <w:guid w:val="{EE508EB1-FBE8-4C5C-BD28-760B1DCF09B8}"/>
      </w:docPartPr>
      <w:docPartBody>
        <w:p w:rsidR="00EA3F1E" w:rsidRDefault="0064638B" w:rsidP="0064638B">
          <w:r w:rsidRPr="005D67E6">
            <w:rPr>
              <w:rFonts w:eastAsia="Times New Roman" w:cs="Times New Roman"/>
              <w:color w:val="808080"/>
              <w:lang w:val="en-GB"/>
            </w:rPr>
            <w:t>Choose a date.</w:t>
          </w:r>
        </w:p>
      </w:docPartBody>
    </w:docPart>
    <w:docPart>
      <w:docPartPr>
        <w:name w:val="BDC8E305F58646C0A4F7D1C280A0A8BE"/>
        <w:category>
          <w:name w:val="Allgemein"/>
          <w:gallery w:val="placeholder"/>
        </w:category>
        <w:types>
          <w:type w:val="bbPlcHdr"/>
        </w:types>
        <w:behaviors>
          <w:behavior w:val="content"/>
        </w:behaviors>
        <w:guid w:val="{02AC640E-6DA3-42F3-90DE-31F86D85FC71}"/>
      </w:docPartPr>
      <w:docPartBody>
        <w:p w:rsidR="004951EF" w:rsidRDefault="005D36E1" w:rsidP="005D36E1">
          <w:r w:rsidRPr="0033745A">
            <w:rPr>
              <w:rStyle w:val="PlaceholderText"/>
              <w:rFonts w:ascii="Arial Narrow" w:hAnsi="Arial Narrow"/>
              <w:lang w:val="en-GB"/>
            </w:rPr>
            <w:t>Choose an element.</w:t>
          </w:r>
        </w:p>
      </w:docPartBody>
    </w:docPart>
    <w:docPart>
      <w:docPartPr>
        <w:name w:val="0FA770F434F549338A1CAE6D28251DDC"/>
        <w:category>
          <w:name w:val="Allgemein"/>
          <w:gallery w:val="placeholder"/>
        </w:category>
        <w:types>
          <w:type w:val="bbPlcHdr"/>
        </w:types>
        <w:behaviors>
          <w:behavior w:val="content"/>
        </w:behaviors>
        <w:guid w:val="{77438E79-21A6-486B-8EC9-C6EAC680BF0E}"/>
      </w:docPartPr>
      <w:docPartBody>
        <w:p w:rsidR="004951EF" w:rsidRDefault="005D36E1" w:rsidP="005D36E1">
          <w:r w:rsidRPr="0033745A">
            <w:rPr>
              <w:rStyle w:val="PlaceholderText"/>
              <w:rFonts w:ascii="Arial Narrow" w:hAnsi="Arial Narrow"/>
              <w:lang w:val="en-GB"/>
            </w:rPr>
            <w:t>Choose an element.</w:t>
          </w:r>
        </w:p>
      </w:docPartBody>
    </w:docPart>
    <w:docPart>
      <w:docPartPr>
        <w:name w:val="D1D88947E8ED4ED89D676780F8E9F4FB"/>
        <w:category>
          <w:name w:val="Allgemein"/>
          <w:gallery w:val="placeholder"/>
        </w:category>
        <w:types>
          <w:type w:val="bbPlcHdr"/>
        </w:types>
        <w:behaviors>
          <w:behavior w:val="content"/>
        </w:behaviors>
        <w:guid w:val="{3F280080-8D55-4EDA-8BFA-0F618BA685CA}"/>
      </w:docPartPr>
      <w:docPartBody>
        <w:p w:rsidR="004951EF" w:rsidRDefault="005D36E1" w:rsidP="005D36E1">
          <w:r w:rsidRPr="0033745A">
            <w:rPr>
              <w:rStyle w:val="PlaceholderText"/>
              <w:rFonts w:ascii="Arial Narrow" w:hAnsi="Arial Narrow"/>
              <w:lang w:val="en-GB"/>
            </w:rPr>
            <w:t>Choose an element.</w:t>
          </w:r>
        </w:p>
      </w:docPartBody>
    </w:docPart>
    <w:docPart>
      <w:docPartPr>
        <w:name w:val="AE4DFA8FA9AA464EAAD33114F2DDD8D2"/>
        <w:category>
          <w:name w:val="Allgemein"/>
          <w:gallery w:val="placeholder"/>
        </w:category>
        <w:types>
          <w:type w:val="bbPlcHdr"/>
        </w:types>
        <w:behaviors>
          <w:behavior w:val="content"/>
        </w:behaviors>
        <w:guid w:val="{58D4A1D5-C4BD-43FE-BF5D-22B848751923}"/>
      </w:docPartPr>
      <w:docPartBody>
        <w:p w:rsidR="004951EF" w:rsidRDefault="005D36E1" w:rsidP="005D36E1">
          <w:r w:rsidRPr="0033745A">
            <w:rPr>
              <w:rStyle w:val="PlaceholderText"/>
              <w:rFonts w:ascii="Arial Narrow" w:hAnsi="Arial Narrow"/>
              <w:lang w:val="en-GB"/>
            </w:rPr>
            <w:t>Choose an element.</w:t>
          </w:r>
        </w:p>
      </w:docPartBody>
    </w:docPart>
    <w:docPart>
      <w:docPartPr>
        <w:name w:val="DFEE0AD03C2B4178AFF119CBF895CAB4"/>
        <w:category>
          <w:name w:val="Allgemein"/>
          <w:gallery w:val="placeholder"/>
        </w:category>
        <w:types>
          <w:type w:val="bbPlcHdr"/>
        </w:types>
        <w:behaviors>
          <w:behavior w:val="content"/>
        </w:behaviors>
        <w:guid w:val="{A7737A51-0C1A-417C-B700-38A79B919C11}"/>
      </w:docPartPr>
      <w:docPartBody>
        <w:p w:rsidR="004654A0" w:rsidRDefault="00A76D92" w:rsidP="00A76D92">
          <w:r w:rsidRPr="0033745A">
            <w:rPr>
              <w:rStyle w:val="PlaceholderText"/>
              <w:rFonts w:ascii="Arial Narrow" w:hAnsi="Arial Narrow"/>
              <w:lang w:val="en-GB"/>
            </w:rPr>
            <w:t>Choose an element.</w:t>
          </w:r>
        </w:p>
      </w:docPartBody>
    </w:docPart>
    <w:docPart>
      <w:docPartPr>
        <w:name w:val="CA59422498ED4FDBB316C899D3399451"/>
        <w:category>
          <w:name w:val="Allgemein"/>
          <w:gallery w:val="placeholder"/>
        </w:category>
        <w:types>
          <w:type w:val="bbPlcHdr"/>
        </w:types>
        <w:behaviors>
          <w:behavior w:val="content"/>
        </w:behaviors>
        <w:guid w:val="{48DD0344-2C47-4A1A-8785-9864C22FF838}"/>
      </w:docPartPr>
      <w:docPartBody>
        <w:p w:rsidR="004654A0" w:rsidRDefault="00A76D92" w:rsidP="00A76D92">
          <w:r w:rsidRPr="00176596">
            <w:rPr>
              <w:rFonts w:ascii="Arial Narrow" w:eastAsia="Times New Roman" w:hAnsi="Arial Narrow"/>
              <w:color w:val="808080"/>
              <w:lang w:val="en-GB"/>
            </w:rPr>
            <w:t>Choose a date.</w:t>
          </w:r>
        </w:p>
      </w:docPartBody>
    </w:docPart>
    <w:docPart>
      <w:docPartPr>
        <w:name w:val="1EC6B3EE3EA34F3BA48D62F1E46C906A"/>
        <w:category>
          <w:name w:val="Allgemein"/>
          <w:gallery w:val="placeholder"/>
        </w:category>
        <w:types>
          <w:type w:val="bbPlcHdr"/>
        </w:types>
        <w:behaviors>
          <w:behavior w:val="content"/>
        </w:behaviors>
        <w:guid w:val="{81424ADF-81C3-4FAF-BD1F-73FB151097C6}"/>
      </w:docPartPr>
      <w:docPartBody>
        <w:p w:rsidR="004654A0" w:rsidRDefault="00A76D92" w:rsidP="00A76D92">
          <w:r w:rsidRPr="00176596">
            <w:rPr>
              <w:rFonts w:ascii="Arial Narrow" w:eastAsia="Times New Roman" w:hAnsi="Arial Narrow"/>
              <w:color w:val="808080"/>
              <w:lang w:val="en-GB"/>
            </w:rPr>
            <w:t>Choose a date.</w:t>
          </w:r>
        </w:p>
      </w:docPartBody>
    </w:docPart>
    <w:docPart>
      <w:docPartPr>
        <w:name w:val="649D01B3F0964BB8B4D47A0E03626BE5"/>
        <w:category>
          <w:name w:val="Allgemein"/>
          <w:gallery w:val="placeholder"/>
        </w:category>
        <w:types>
          <w:type w:val="bbPlcHdr"/>
        </w:types>
        <w:behaviors>
          <w:behavior w:val="content"/>
        </w:behaviors>
        <w:guid w:val="{6DED4161-3F88-4ACA-AB29-275BDF4D2D05}"/>
      </w:docPartPr>
      <w:docPartBody>
        <w:p w:rsidR="004654A0" w:rsidRDefault="00A76D92" w:rsidP="00A76D92">
          <w:r w:rsidRPr="00176596">
            <w:rPr>
              <w:rFonts w:ascii="Arial Narrow" w:eastAsia="Times New Roman" w:hAnsi="Arial Narrow"/>
              <w:color w:val="808080"/>
              <w:lang w:val="en-GB"/>
            </w:rPr>
            <w:t>Choose a date.</w:t>
          </w:r>
        </w:p>
      </w:docPartBody>
    </w:docPart>
    <w:docPart>
      <w:docPartPr>
        <w:name w:val="1CE40D0D71E14929BC6E152013EC9C54"/>
        <w:category>
          <w:name w:val="Allgemein"/>
          <w:gallery w:val="placeholder"/>
        </w:category>
        <w:types>
          <w:type w:val="bbPlcHdr"/>
        </w:types>
        <w:behaviors>
          <w:behavior w:val="content"/>
        </w:behaviors>
        <w:guid w:val="{E72FEFF4-809E-4797-A3FA-B70C940508EF}"/>
      </w:docPartPr>
      <w:docPartBody>
        <w:p w:rsidR="004654A0" w:rsidRDefault="00A76D92" w:rsidP="00A76D92">
          <w:r w:rsidRPr="0033745A">
            <w:rPr>
              <w:rStyle w:val="PlaceholderText"/>
              <w:rFonts w:ascii="Arial Narrow" w:hAnsi="Arial Narrow"/>
              <w:lang w:val="en-GB"/>
            </w:rPr>
            <w:t>Choose an element.</w:t>
          </w:r>
        </w:p>
      </w:docPartBody>
    </w:docPart>
    <w:docPart>
      <w:docPartPr>
        <w:name w:val="FFC60214ADB34C21B24D87F9CE17F479"/>
        <w:category>
          <w:name w:val="Allgemein"/>
          <w:gallery w:val="placeholder"/>
        </w:category>
        <w:types>
          <w:type w:val="bbPlcHdr"/>
        </w:types>
        <w:behaviors>
          <w:behavior w:val="content"/>
        </w:behaviors>
        <w:guid w:val="{D539671F-943A-433C-9CE1-0273F17C5E3A}"/>
      </w:docPartPr>
      <w:docPartBody>
        <w:p w:rsidR="004654A0" w:rsidRDefault="00A76D92" w:rsidP="00A76D92">
          <w:r w:rsidRPr="0033745A">
            <w:rPr>
              <w:rStyle w:val="PlaceholderText"/>
              <w:rFonts w:ascii="Arial Narrow" w:hAnsi="Arial Narrow"/>
              <w:lang w:val="en-GB"/>
            </w:rPr>
            <w:t>Choose an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C7D"/>
    <w:rsid w:val="000646E2"/>
    <w:rsid w:val="000677E4"/>
    <w:rsid w:val="00077DE0"/>
    <w:rsid w:val="00120385"/>
    <w:rsid w:val="00120C7D"/>
    <w:rsid w:val="00132037"/>
    <w:rsid w:val="00141F6E"/>
    <w:rsid w:val="00142CC6"/>
    <w:rsid w:val="00145444"/>
    <w:rsid w:val="0018306E"/>
    <w:rsid w:val="001A5179"/>
    <w:rsid w:val="001A5218"/>
    <w:rsid w:val="001B7D2F"/>
    <w:rsid w:val="002646C6"/>
    <w:rsid w:val="002800E6"/>
    <w:rsid w:val="002D28A2"/>
    <w:rsid w:val="002E026B"/>
    <w:rsid w:val="002F4D9D"/>
    <w:rsid w:val="00307601"/>
    <w:rsid w:val="0036247E"/>
    <w:rsid w:val="00400B1A"/>
    <w:rsid w:val="004159F3"/>
    <w:rsid w:val="0041782B"/>
    <w:rsid w:val="00443B4B"/>
    <w:rsid w:val="00443D63"/>
    <w:rsid w:val="004654A0"/>
    <w:rsid w:val="004804BB"/>
    <w:rsid w:val="00481AD7"/>
    <w:rsid w:val="004951EF"/>
    <w:rsid w:val="004F6F16"/>
    <w:rsid w:val="00510178"/>
    <w:rsid w:val="005257B2"/>
    <w:rsid w:val="00541302"/>
    <w:rsid w:val="00583A7E"/>
    <w:rsid w:val="005A0B96"/>
    <w:rsid w:val="005C74C1"/>
    <w:rsid w:val="005D17AA"/>
    <w:rsid w:val="005D36E1"/>
    <w:rsid w:val="005F300E"/>
    <w:rsid w:val="00630561"/>
    <w:rsid w:val="0064638B"/>
    <w:rsid w:val="00653903"/>
    <w:rsid w:val="0068099B"/>
    <w:rsid w:val="006F706C"/>
    <w:rsid w:val="00713A32"/>
    <w:rsid w:val="00723D2E"/>
    <w:rsid w:val="007419C3"/>
    <w:rsid w:val="00781FE1"/>
    <w:rsid w:val="007A433F"/>
    <w:rsid w:val="007B05A3"/>
    <w:rsid w:val="007E6E7B"/>
    <w:rsid w:val="007E6FC9"/>
    <w:rsid w:val="007E7DDF"/>
    <w:rsid w:val="00801073"/>
    <w:rsid w:val="008611C3"/>
    <w:rsid w:val="00886F2B"/>
    <w:rsid w:val="008C1AB8"/>
    <w:rsid w:val="00920E92"/>
    <w:rsid w:val="009B7A96"/>
    <w:rsid w:val="009C5014"/>
    <w:rsid w:val="009D5A12"/>
    <w:rsid w:val="009E3C07"/>
    <w:rsid w:val="009E524D"/>
    <w:rsid w:val="009F04D9"/>
    <w:rsid w:val="009F7849"/>
    <w:rsid w:val="00A00266"/>
    <w:rsid w:val="00A22692"/>
    <w:rsid w:val="00A46B6F"/>
    <w:rsid w:val="00A70301"/>
    <w:rsid w:val="00A76D92"/>
    <w:rsid w:val="00AD29AA"/>
    <w:rsid w:val="00AF336F"/>
    <w:rsid w:val="00B25704"/>
    <w:rsid w:val="00B25DA0"/>
    <w:rsid w:val="00B45C2A"/>
    <w:rsid w:val="00B778A9"/>
    <w:rsid w:val="00B90FF6"/>
    <w:rsid w:val="00BA31BE"/>
    <w:rsid w:val="00BB6764"/>
    <w:rsid w:val="00BE508D"/>
    <w:rsid w:val="00BF185E"/>
    <w:rsid w:val="00C03EB5"/>
    <w:rsid w:val="00C06E03"/>
    <w:rsid w:val="00C145C2"/>
    <w:rsid w:val="00C84B7B"/>
    <w:rsid w:val="00C96554"/>
    <w:rsid w:val="00CB25EB"/>
    <w:rsid w:val="00CE1DA1"/>
    <w:rsid w:val="00CF757B"/>
    <w:rsid w:val="00D0164F"/>
    <w:rsid w:val="00D21866"/>
    <w:rsid w:val="00D64CFC"/>
    <w:rsid w:val="00D65E58"/>
    <w:rsid w:val="00D6610C"/>
    <w:rsid w:val="00DA7B7B"/>
    <w:rsid w:val="00DB0FE3"/>
    <w:rsid w:val="00DC0A88"/>
    <w:rsid w:val="00DC7CC1"/>
    <w:rsid w:val="00DD383E"/>
    <w:rsid w:val="00E06DA1"/>
    <w:rsid w:val="00E24C2D"/>
    <w:rsid w:val="00E34724"/>
    <w:rsid w:val="00E541F5"/>
    <w:rsid w:val="00E627F9"/>
    <w:rsid w:val="00EA3F1E"/>
    <w:rsid w:val="00EA5A8F"/>
    <w:rsid w:val="00EB15FC"/>
    <w:rsid w:val="00ED3201"/>
    <w:rsid w:val="00EF412A"/>
    <w:rsid w:val="00EF661E"/>
    <w:rsid w:val="00F42FA4"/>
    <w:rsid w:val="00F50DCD"/>
    <w:rsid w:val="00F5603D"/>
    <w:rsid w:val="00F94550"/>
    <w:rsid w:val="00F94CA1"/>
    <w:rsid w:val="00F95C6E"/>
    <w:rsid w:val="00FA1B0C"/>
    <w:rsid w:val="00FB76B0"/>
    <w:rsid w:val="00FD10C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8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Template Annual Cooperation Programme Report"/>
    <f:field ref="objsubject" par="" edit="true" text=""/>
    <f:field ref="objcreatedby" par="" text="Wey, Paula, SECO"/>
    <f:field ref="objcreatedat" par="" text="12.07.2019 16:12:56"/>
    <f:field ref="objchangedby" par="" text="Wey, Paula, SECO"/>
    <f:field ref="objmodifiedat" par="" text="24.07.2019 14:50:31"/>
    <f:field ref="doc_FSCFOLIO_1_1001_FieldDocumentNumber" par="" text=""/>
    <f:field ref="doc_FSCFOLIO_1_1001_FieldSubject" par="" edit="true" text=""/>
    <f:field ref="FSCFOLIO_1_1001_FieldCurrentUser" par="" text="SECO Paula Wey"/>
    <f:field ref="CCAPRECONFIG_15_1001_Objektname" par="" edit="true" text="Template Annual Cooperation Programme Report"/>
    <f:field ref="CHPRECONFIG_1_1001_Objektname" par="" edit="true" text="Template Annual Cooperation Programme Report"/>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1B22BF25-604F-4283-BF1F-90E30E3B3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17</Pages>
  <Words>3316</Words>
  <Characters>18904</Characters>
  <Application>Microsoft Office Word</Application>
  <DocSecurity>0</DocSecurity>
  <Lines>157</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22176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Wey Paula SECO</dc:creator>
  <cp:keywords/>
  <dc:description/>
  <cp:lastModifiedBy>Calleja Stephen at OPM-EES</cp:lastModifiedBy>
  <cp:revision>20</cp:revision>
  <cp:lastPrinted>2024-04-17T09:07:00Z</cp:lastPrinted>
  <dcterms:created xsi:type="dcterms:W3CDTF">2024-03-21T14:19:00Z</dcterms:created>
  <dcterms:modified xsi:type="dcterms:W3CDTF">2024-10-22T09:49:00Z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
  </property>
  <property fmtid="{D5CDD505-2E9C-101B-9397-08002B2CF9AE}" pid="3" name="FSC#EVDCFG@15.1400:RespOrgHome3">
    <vt:lpwstr/>
  </property>
  <property fmtid="{D5CDD505-2E9C-101B-9397-08002B2CF9AE}" pid="4" name="FSC#EVDCFG@15.1400:RespOrgHome4">
    <vt:lpwstr/>
  </property>
  <property fmtid="{D5CDD505-2E9C-101B-9397-08002B2CF9AE}" pid="5" name="FSC#EVDCFG@15.1400:RespOrgStreet2">
    <vt:lpwstr/>
  </property>
  <property fmtid="{D5CDD505-2E9C-101B-9397-08002B2CF9AE}" pid="6" name="FSC#EVDCFG@15.1400:RespOrgStreet3">
    <vt:lpwstr/>
  </property>
  <property fmtid="{D5CDD505-2E9C-101B-9397-08002B2CF9AE}" pid="7" name="FSC#EVDCFG@15.1400:RespOrgStreet4">
    <vt:lpwstr/>
  </property>
  <property fmtid="{D5CDD505-2E9C-101B-9397-08002B2CF9AE}" pid="8" name="FSC#EVDCFG@15.1400:DocumentID">
    <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2019-07-12T16:12:56</vt:lpwstr>
  </property>
  <property fmtid="{D5CDD505-2E9C-101B-9397-08002B2CF9AE}" pid="12" name="FSC#EVDCFG@15.1400:ResponsibleBureau_DE">
    <vt:lpwstr>Staatssekretariat für Wirtschaft SECO</vt:lpwstr>
  </property>
  <property fmtid="{D5CDD505-2E9C-101B-9397-08002B2CF9AE}" pid="13" name="FSC#EVDCFG@15.1400:ResponsibleBureau_EN">
    <vt:lpwstr>State Secretariat for Economic Affairs SECO</vt:lpwstr>
  </property>
  <property fmtid="{D5CDD505-2E9C-101B-9397-08002B2CF9AE}" pid="14" name="FSC#EVDCFG@15.1400:ResponsibleBureau_FR">
    <vt:lpwstr>Secrétariat d'Etat à l'économie SECO</vt:lpwstr>
  </property>
  <property fmtid="{D5CDD505-2E9C-101B-9397-08002B2CF9AE}" pid="15" name="FSC#EVDCFG@15.1400:ResponsibleBureau_IT">
    <vt:lpwstr>Segreteria di Stato dell’economia SECO</vt:lpwstr>
  </property>
  <property fmtid="{D5CDD505-2E9C-101B-9397-08002B2CF9AE}" pid="16" name="FSC#EVDCFG@15.1400:UserInChargeUserTitle">
    <vt:lpwstr/>
  </property>
  <property fmtid="{D5CDD505-2E9C-101B-9397-08002B2CF9AE}" pid="17" name="FSC#EVDCFG@15.1400:UserInChargeUserName">
    <vt:lpwstr>Wey</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SECO</vt:lpwstr>
  </property>
  <property fmtid="{D5CDD505-2E9C-101B-9397-08002B2CF9AE}" pid="24" name="FSC#EVDCFG@15.1400:Address">
    <vt:lpwstr/>
  </property>
  <property fmtid="{D5CDD505-2E9C-101B-9397-08002B2CF9AE}" pid="25" name="FSC#EVDCFG@15.1400:PositionNumber">
    <vt:lpwstr/>
  </property>
  <property fmtid="{D5CDD505-2E9C-101B-9397-08002B2CF9AE}" pid="26" name="FSC#EVDCFG@15.1400:Dossierref">
    <vt:lpwstr>551.1-00001</vt:lpwstr>
  </property>
  <property fmtid="{D5CDD505-2E9C-101B-9397-08002B2CF9AE}" pid="27" name="FSC#EVDCFG@15.1400:FileRespEmail">
    <vt:lpwstr>paula.wey@seco.admin.ch</vt:lpwstr>
  </property>
  <property fmtid="{D5CDD505-2E9C-101B-9397-08002B2CF9AE}" pid="28" name="FSC#EVDCFG@15.1400:FileRespFax">
    <vt:lpwstr>+41 58 463 18 94</vt:lpwstr>
  </property>
  <property fmtid="{D5CDD505-2E9C-101B-9397-08002B2CF9AE}" pid="29" name="FSC#EVDCFG@15.1400:FileRespHome">
    <vt:lpwstr>Bern</vt:lpwstr>
  </property>
  <property fmtid="{D5CDD505-2E9C-101B-9397-08002B2CF9AE}" pid="30" name="FSC#EVDCFG@15.1400:FileResponsible">
    <vt:lpwstr>Paula Wey</vt:lpwstr>
  </property>
  <property fmtid="{D5CDD505-2E9C-101B-9397-08002B2CF9AE}" pid="31" name="FSC#EVDCFG@15.1400:UserInCharge">
    <vt:lpwstr/>
  </property>
  <property fmtid="{D5CDD505-2E9C-101B-9397-08002B2CF9AE}" pid="32" name="FSC#EVDCFG@15.1400:FileRespOrg">
    <vt:lpwstr>Wirtschaftliche Zusammenarbeit und Entwicklung</vt:lpwstr>
  </property>
  <property fmtid="{D5CDD505-2E9C-101B-9397-08002B2CF9AE}" pid="33" name="FSC#EVDCFG@15.1400:FileRespOrgHome">
    <vt:lpwstr/>
  </property>
  <property fmtid="{D5CDD505-2E9C-101B-9397-08002B2CF9AE}" pid="34" name="FSC#EVDCFG@15.1400:FileRespOrgStreet">
    <vt:lpwstr/>
  </property>
  <property fmtid="{D5CDD505-2E9C-101B-9397-08002B2CF9AE}" pid="35" name="FSC#EVDCFG@15.1400:FileRespOrgZipCode">
    <vt:lpwstr/>
  </property>
  <property fmtid="{D5CDD505-2E9C-101B-9397-08002B2CF9AE}" pid="36" name="FSC#EVDCFG@15.1400:FileRespshortsign">
    <vt:lpwstr>wep</vt:lpwstr>
  </property>
  <property fmtid="{D5CDD505-2E9C-101B-9397-08002B2CF9AE}" pid="37" name="FSC#EVDCFG@15.1400:FileRespStreet">
    <vt:lpwstr>Holzikofenweg 36</vt:lpwstr>
  </property>
  <property fmtid="{D5CDD505-2E9C-101B-9397-08002B2CF9AE}" pid="38" name="FSC#EVDCFG@15.1400:FileRespTel">
    <vt:lpwstr>+41 58 464 47 77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Template Annual Cooperation Programme Report</vt:lpwstr>
  </property>
  <property fmtid="{D5CDD505-2E9C-101B-9397-08002B2CF9AE}" pid="53" name="FSC#EVDCFG@15.1400:UserFunction">
    <vt:lpwstr>Sachbearbeiter/in - WEKO / SECO</vt:lpwstr>
  </property>
  <property fmtid="{D5CDD505-2E9C-101B-9397-08002B2CF9AE}" pid="54" name="FSC#EVDCFG@15.1400:SalutationEnglish">
    <vt:lpwstr>Economic Cooperation and Development</vt:lpwstr>
  </property>
  <property fmtid="{D5CDD505-2E9C-101B-9397-08002B2CF9AE}" pid="55" name="FSC#EVDCFG@15.1400:SalutationFrench">
    <vt:lpwstr>Coopération et Développement économiques</vt:lpwstr>
  </property>
  <property fmtid="{D5CDD505-2E9C-101B-9397-08002B2CF9AE}" pid="56" name="FSC#EVDCFG@15.1400:SalutationGerman">
    <vt:lpwstr>Wirtschaftliche Zusammenarbeit und Entwicklung</vt:lpwstr>
  </property>
  <property fmtid="{D5CDD505-2E9C-101B-9397-08002B2CF9AE}" pid="57" name="FSC#EVDCFG@15.1400:SalutationItalian">
    <vt:lpwstr>Cooperazione e sviluppo economici</vt:lpwstr>
  </property>
  <property fmtid="{D5CDD505-2E9C-101B-9397-08002B2CF9AE}" pid="58" name="FSC#EVDCFG@15.1400:SalutationEnglishUser">
    <vt:lpwstr/>
  </property>
  <property fmtid="{D5CDD505-2E9C-101B-9397-08002B2CF9AE}" pid="59" name="FSC#EVDCFG@15.1400:SalutationFrenchUser">
    <vt:lpwstr/>
  </property>
  <property fmtid="{D5CDD505-2E9C-101B-9397-08002B2CF9AE}" pid="60" name="FSC#EVDCFG@15.1400:SalutationGermanUser">
    <vt:lpwstr/>
  </property>
  <property fmtid="{D5CDD505-2E9C-101B-9397-08002B2CF9AE}" pid="61" name="FSC#EVDCFG@15.1400:SalutationItalianUser">
    <vt:lpwstr/>
  </property>
  <property fmtid="{D5CDD505-2E9C-101B-9397-08002B2CF9AE}" pid="62" name="FSC#EVDCFG@15.1400:FileRespOrgShortname">
    <vt:lpwstr>WE / SECO</vt:lpwstr>
  </property>
  <property fmtid="{D5CDD505-2E9C-101B-9397-08002B2CF9AE}" pid="63" name="FSC#EVDCFG@15.1400:ResponsibleEditorFirstname">
    <vt:lpwstr>Paula</vt:lpwstr>
  </property>
  <property fmtid="{D5CDD505-2E9C-101B-9397-08002B2CF9AE}" pid="64" name="FSC#EVDCFG@15.1400:ResponsibleEditorSurname">
    <vt:lpwstr>Wey</vt:lpwstr>
  </property>
  <property fmtid="{D5CDD505-2E9C-101B-9397-08002B2CF9AE}" pid="65" name="FSC#EVDCFG@15.1400:GroupTitle">
    <vt:lpwstr>Wirtschaftliche Zusammenarbeit und Entwicklung</vt:lpwstr>
  </property>
  <property fmtid="{D5CDD505-2E9C-101B-9397-08002B2CF9AE}" pid="66" name="FSC#COOELAK@1.1001:Subject">
    <vt:lpwstr/>
  </property>
  <property fmtid="{D5CDD505-2E9C-101B-9397-08002B2CF9AE}" pid="67" name="FSC#COOELAK@1.1001:FileReference">
    <vt:lpwstr>551.1-00001</vt:lpwstr>
  </property>
  <property fmtid="{D5CDD505-2E9C-101B-9397-08002B2CF9AE}" pid="68" name="FSC#COOELAK@1.1001:FileRefYear">
    <vt:lpwstr>2017</vt:lpwstr>
  </property>
  <property fmtid="{D5CDD505-2E9C-101B-9397-08002B2CF9AE}" pid="69" name="FSC#COOELAK@1.1001:FileRefOrdinal">
    <vt:lpwstr>1</vt:lpwstr>
  </property>
  <property fmtid="{D5CDD505-2E9C-101B-9397-08002B2CF9AE}" pid="70" name="FSC#COOELAK@1.1001:FileRefOU">
    <vt:lpwstr>Administration</vt:lpwstr>
  </property>
  <property fmtid="{D5CDD505-2E9C-101B-9397-08002B2CF9AE}" pid="71" name="FSC#COOELAK@1.1001:Organization">
    <vt:lpwstr/>
  </property>
  <property fmtid="{D5CDD505-2E9C-101B-9397-08002B2CF9AE}" pid="72" name="FSC#COOELAK@1.1001:Owner">
    <vt:lpwstr>Wey Paula, SECO</vt:lpwstr>
  </property>
  <property fmtid="{D5CDD505-2E9C-101B-9397-08002B2CF9AE}" pid="73" name="FSC#COOELAK@1.1001:OwnerExtension">
    <vt:lpwstr>+41 58 464 47 77</vt:lpwstr>
  </property>
  <property fmtid="{D5CDD505-2E9C-101B-9397-08002B2CF9AE}" pid="74" name="FSC#COOELAK@1.1001:OwnerFaxExtension">
    <vt:lpwstr>+41 58 463 18 94</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Erweiterungsbeitrag / Kohäsion (WEKO / SECO)</vt:lpwstr>
  </property>
  <property fmtid="{D5CDD505-2E9C-101B-9397-08002B2CF9AE}" pid="80" name="FSC#COOELAK@1.1001:CreatedAt">
    <vt:lpwstr>12.07.2019</vt:lpwstr>
  </property>
  <property fmtid="{D5CDD505-2E9C-101B-9397-08002B2CF9AE}" pid="81" name="FSC#COOELAK@1.1001:OU">
    <vt:lpwstr>Wirtschaftliche Zusammenarbeit und Entwicklung (WE / SECO)</vt:lpwstr>
  </property>
  <property fmtid="{D5CDD505-2E9C-101B-9397-08002B2CF9AE}" pid="82" name="FSC#COOELAK@1.1001:Priority">
    <vt:lpwstr> ()</vt:lpwstr>
  </property>
  <property fmtid="{D5CDD505-2E9C-101B-9397-08002B2CF9AE}" pid="83" name="FSC#COOELAK@1.1001:ObjBarCode">
    <vt:lpwstr>*COO.2101.104.4.3592121*</vt:lpwstr>
  </property>
  <property fmtid="{D5CDD505-2E9C-101B-9397-08002B2CF9AE}" pid="84" name="FSC#COOELAK@1.1001:RefBarCode">
    <vt:lpwstr>*COO.2101.104.2.3483784*</vt:lpwstr>
  </property>
  <property fmtid="{D5CDD505-2E9C-101B-9397-08002B2CF9AE}" pid="85" name="FSC#COOELAK@1.1001:FileRefBarCode">
    <vt:lpwstr>*551.1-00001*</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551.1</vt:lpwstr>
  </property>
  <property fmtid="{D5CDD505-2E9C-101B-9397-08002B2CF9AE}" pid="99" name="FSC#COOELAK@1.1001:CurrentUserRolePos">
    <vt:lpwstr>Sekretariat</vt:lpwstr>
  </property>
  <property fmtid="{D5CDD505-2E9C-101B-9397-08002B2CF9AE}" pid="100" name="FSC#COOELAK@1.1001:CurrentUserEmail">
    <vt:lpwstr>paula.wey@seco.admin.ch</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SECO Paula Wey</vt:lpwstr>
  </property>
  <property fmtid="{D5CDD505-2E9C-101B-9397-08002B2CF9AE}" pid="108" name="FSC#ATSTATECFG@1.1001:AgentPhone">
    <vt:lpwstr>+41 58 464 47 77</vt:lpwstr>
  </property>
  <property fmtid="{D5CDD505-2E9C-101B-9397-08002B2CF9AE}" pid="109" name="FSC#ATSTATECFG@1.1001:DepartmentFax">
    <vt:lpwstr/>
  </property>
  <property fmtid="{D5CDD505-2E9C-101B-9397-08002B2CF9AE}" pid="110" name="FSC#ATSTATECFG@1.1001:DepartmentEmail">
    <vt:lpwstr/>
  </property>
  <property fmtid="{D5CDD505-2E9C-101B-9397-08002B2CF9AE}" pid="111" name="FSC#ATSTATECFG@1.1001:SubfileDate">
    <vt:lpwstr/>
  </property>
  <property fmtid="{D5CDD505-2E9C-101B-9397-08002B2CF9AE}" pid="112" name="FSC#ATSTATECFG@1.1001:SubfileSubject">
    <vt:lpwstr/>
  </property>
  <property fmtid="{D5CDD505-2E9C-101B-9397-08002B2CF9AE}" pid="113" name="FSC#ATSTATECFG@1.1001:DepartmentZipCode">
    <vt:lpwstr/>
  </property>
  <property fmtid="{D5CDD505-2E9C-101B-9397-08002B2CF9AE}" pid="114" name="FSC#ATSTATECFG@1.1001:DepartmentCountry">
    <vt:lpwstr/>
  </property>
  <property fmtid="{D5CDD505-2E9C-101B-9397-08002B2CF9AE}" pid="115" name="FSC#ATSTATECFG@1.1001:DepartmentCity">
    <vt:lpwstr/>
  </property>
  <property fmtid="{D5CDD505-2E9C-101B-9397-08002B2CF9AE}" pid="116" name="FSC#ATSTATECFG@1.1001:DepartmentStreet">
    <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551.1-00001/00010/00001</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SYSTEM@1.1:Container">
    <vt:lpwstr>COO.2101.104.4.3592121</vt:lpwstr>
  </property>
  <property fmtid="{D5CDD505-2E9C-101B-9397-08002B2CF9AE}" pid="130" name="FSC#FSCFOLIO@1.1001:docpropproject">
    <vt:lpwstr/>
  </property>
  <property fmtid="{D5CDD505-2E9C-101B-9397-08002B2CF9AE}" pid="131" name="MSIP_Label_250b0053-e9e4-4f03-b2f6-aff36cfd23c2_Enabled">
    <vt:lpwstr>true</vt:lpwstr>
  </property>
  <property fmtid="{D5CDD505-2E9C-101B-9397-08002B2CF9AE}" pid="132" name="MSIP_Label_250b0053-e9e4-4f03-b2f6-aff36cfd23c2_SetDate">
    <vt:lpwstr>2024-04-17T09:07:29Z</vt:lpwstr>
  </property>
  <property fmtid="{D5CDD505-2E9C-101B-9397-08002B2CF9AE}" pid="133" name="MSIP_Label_250b0053-e9e4-4f03-b2f6-aff36cfd23c2_Method">
    <vt:lpwstr>Standard</vt:lpwstr>
  </property>
  <property fmtid="{D5CDD505-2E9C-101B-9397-08002B2CF9AE}" pid="134" name="MSIP_Label_250b0053-e9e4-4f03-b2f6-aff36cfd23c2_Name">
    <vt:lpwstr>Unlabel</vt:lpwstr>
  </property>
  <property fmtid="{D5CDD505-2E9C-101B-9397-08002B2CF9AE}" pid="135" name="MSIP_Label_250b0053-e9e4-4f03-b2f6-aff36cfd23c2_SiteId">
    <vt:lpwstr>34cdd9f5-5db8-49bc-acba-01f65cca680d</vt:lpwstr>
  </property>
  <property fmtid="{D5CDD505-2E9C-101B-9397-08002B2CF9AE}" pid="136" name="MSIP_Label_250b0053-e9e4-4f03-b2f6-aff36cfd23c2_ActionId">
    <vt:lpwstr>9bc8323f-a0f2-4c3b-bc61-cd340b825b1a</vt:lpwstr>
  </property>
  <property fmtid="{D5CDD505-2E9C-101B-9397-08002B2CF9AE}" pid="137" name="MSIP_Label_250b0053-e9e4-4f03-b2f6-aff36cfd23c2_ContentBits">
    <vt:lpwstr>2</vt:lpwstr>
  </property>
</Properties>
</file>